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24B" w:rsidRDefault="008C72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высшего образования</w:t>
      </w:r>
    </w:p>
    <w:p w:rsidR="0009224B" w:rsidRDefault="000922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«ФИНАНСОВЫЙ УНИВЕРСИТЕТ ПРИ ПРАВИТЕЛЬСТВЕ</w:t>
      </w: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РОССИЙСКОЙ ФЕДЕРАЦИИ» </w:t>
      </w: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(Финансовый университет)</w:t>
      </w:r>
    </w:p>
    <w:p w:rsidR="0009224B" w:rsidRDefault="0009224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Кафедра банковского дела и монетарного регулирования</w:t>
      </w: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Финансового факультета</w:t>
      </w:r>
    </w:p>
    <w:p w:rsidR="0009224B" w:rsidRDefault="0009224B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818" w:type="dxa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18"/>
      </w:tblGrid>
      <w:tr w:rsidR="0009224B">
        <w:trPr>
          <w:jc w:val="right"/>
        </w:trPr>
        <w:tc>
          <w:tcPr>
            <w:tcW w:w="5818" w:type="dxa"/>
          </w:tcPr>
          <w:p w:rsidR="0009224B" w:rsidRDefault="008C7259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3"/>
                <w:rFonts w:eastAsia="Times New Roman" w:cs="Times New Roman"/>
                <w:szCs w:val="28"/>
              </w:rPr>
              <w:t>УТВЕРЖДАЮ</w:t>
            </w:r>
          </w:p>
        </w:tc>
      </w:tr>
      <w:tr w:rsidR="0009224B">
        <w:trPr>
          <w:jc w:val="right"/>
        </w:trPr>
        <w:tc>
          <w:tcPr>
            <w:tcW w:w="5818" w:type="dxa"/>
          </w:tcPr>
          <w:p w:rsidR="0009224B" w:rsidRDefault="008C7259">
            <w:pPr>
              <w:pStyle w:val="ParaAttribute6"/>
              <w:spacing w:line="360" w:lineRule="auto"/>
              <w:rPr>
                <w:rStyle w:val="CharAttribute1"/>
                <w:rFonts w:eastAsia="Times New Roman" w:cs="Times New Roman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>Проректор по учебной и</w:t>
            </w:r>
          </w:p>
          <w:p w:rsidR="0009224B" w:rsidRDefault="008C7259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 методической работе </w:t>
            </w:r>
          </w:p>
          <w:p w:rsidR="0009224B" w:rsidRDefault="008C7259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________________Е.А. Каменева </w:t>
            </w:r>
          </w:p>
          <w:p w:rsidR="0009224B" w:rsidRDefault="009053C8">
            <w:pPr>
              <w:spacing w:line="360" w:lineRule="auto"/>
              <w:ind w:right="284"/>
              <w:jc w:val="right"/>
              <w:rPr>
                <w:rFonts w:ascii="Times New Roman" w:eastAsia="Times New Roman" w:hAnsi="Times New Roman" w:cs="Times New Roman"/>
                <w:b/>
                <w:caps/>
                <w:color w:val="auto"/>
                <w:szCs w:val="28"/>
              </w:rPr>
            </w:pPr>
            <w:r w:rsidRPr="009053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«26» ноября </w:t>
            </w:r>
            <w:bookmarkStart w:id="0" w:name="_GoBack"/>
            <w:bookmarkEnd w:id="0"/>
            <w:r w:rsidR="008C7259" w:rsidRPr="009053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2024 г</w:t>
            </w:r>
            <w:r w:rsidR="008C72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09224B" w:rsidRDefault="0009224B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9224B" w:rsidRDefault="0009224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224B" w:rsidRDefault="008C7259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ЛАРИОНОВА И.В., Зубкова С.В.</w:t>
      </w:r>
    </w:p>
    <w:p w:rsidR="0009224B" w:rsidRDefault="0009224B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9224B" w:rsidRDefault="008C7259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БАНКОВСКИЕ ЭКОСИСТЕМЫ</w:t>
      </w:r>
    </w:p>
    <w:p w:rsidR="0009224B" w:rsidRDefault="008C725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09224B" w:rsidRDefault="008C7259">
      <w:pPr>
        <w:pStyle w:val="42"/>
        <w:shd w:val="clear" w:color="auto" w:fill="auto"/>
        <w:spacing w:line="322" w:lineRule="exact"/>
        <w:ind w:left="16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студентов, обучающихся по направлению подготовки</w:t>
      </w:r>
    </w:p>
    <w:p w:rsidR="0009224B" w:rsidRDefault="008C7259">
      <w:pPr>
        <w:pStyle w:val="42"/>
        <w:shd w:val="clear" w:color="auto" w:fill="auto"/>
        <w:tabs>
          <w:tab w:val="left" w:pos="3453"/>
        </w:tabs>
        <w:spacing w:line="322" w:lineRule="exact"/>
        <w:ind w:right="4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38.04.08 «Финансы и кредит»,</w:t>
      </w:r>
    </w:p>
    <w:p w:rsidR="0009224B" w:rsidRDefault="008C7259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направленность программы магистратуры </w:t>
      </w:r>
    </w:p>
    <w:p w:rsidR="0009224B" w:rsidRDefault="008C7259">
      <w:pPr>
        <w:widowControl/>
        <w:spacing w:line="322" w:lineRule="exact"/>
        <w:ind w:right="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"Классическая и исламская модели современного банкинга"</w:t>
      </w:r>
    </w:p>
    <w:p w:rsidR="0009224B" w:rsidRDefault="0009224B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09224B" w:rsidRDefault="008C7259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Рекомендовано Ученым советом Финансового факультета </w:t>
      </w:r>
    </w:p>
    <w:p w:rsidR="0009224B" w:rsidRDefault="008C7259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(протокол № </w:t>
      </w:r>
      <w:r w:rsidRPr="00CF04C1">
        <w:rPr>
          <w:rFonts w:ascii="Times New Roman" w:eastAsia="Times New Roman" w:hAnsi="Times New Roman" w:cs="Times New Roman"/>
          <w:i/>
          <w:iCs/>
          <w:sz w:val="26"/>
          <w:szCs w:val="26"/>
        </w:rPr>
        <w:t>50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от </w:t>
      </w:r>
      <w:r w:rsidRPr="00CF04C1">
        <w:rPr>
          <w:rFonts w:ascii="Times New Roman" w:eastAsia="Times New Roman" w:hAnsi="Times New Roman" w:cs="Times New Roman"/>
          <w:i/>
          <w:iCs/>
          <w:sz w:val="26"/>
          <w:szCs w:val="26"/>
        </w:rPr>
        <w:t>19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ноября 2024 г.)</w:t>
      </w:r>
    </w:p>
    <w:p w:rsidR="0009224B" w:rsidRDefault="0009224B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09224B" w:rsidRDefault="008C7259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Одобрено Кафедрой банковского дела и монетарного регулирования </w:t>
      </w:r>
    </w:p>
    <w:p w:rsidR="0009224B" w:rsidRDefault="008C7259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Финансового факультета</w:t>
      </w:r>
    </w:p>
    <w:p w:rsidR="0009224B" w:rsidRDefault="00F664CC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(протокол № 5 от 06 ноября</w:t>
      </w:r>
      <w:r w:rsidR="008C725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2024 г.)</w:t>
      </w:r>
    </w:p>
    <w:p w:rsidR="0009224B" w:rsidRDefault="0009224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24B" w:rsidRDefault="0009224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24B" w:rsidRDefault="0009224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24B" w:rsidRDefault="008C725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lk21382254"/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br w:type="page"/>
      </w:r>
    </w:p>
    <w:p w:rsidR="0009224B" w:rsidRDefault="008C7259">
      <w:pPr>
        <w:pStyle w:val="42"/>
        <w:shd w:val="clear" w:color="auto" w:fill="auto"/>
        <w:spacing w:line="274" w:lineRule="exact"/>
        <w:ind w:left="20" w:firstLine="0"/>
        <w:jc w:val="lef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 </w:t>
      </w:r>
    </w:p>
    <w:p w:rsidR="0009224B" w:rsidRDefault="008C7259">
      <w:pPr>
        <w:pStyle w:val="aff5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" w:name="_Toc181659372"/>
      <w:bookmarkStart w:id="3" w:name="_Toc151643140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СОДЕРЖАНИЕ</w:t>
      </w:r>
      <w:bookmarkEnd w:id="2"/>
      <w:bookmarkEnd w:id="3"/>
    </w:p>
    <w:p w:rsidR="0009224B" w:rsidRDefault="0009224B"/>
    <w:sdt>
      <w:sdtPr>
        <w:id w:val="902028720"/>
        <w:docPartObj>
          <w:docPartGallery w:val="Table of Contents"/>
          <w:docPartUnique/>
        </w:docPartObj>
      </w:sdtPr>
      <w:sdtEndPr/>
      <w:sdtContent>
        <w:p w:rsidR="0009224B" w:rsidRDefault="008C7259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rFonts w:ascii="Times New Roman" w:eastAsia="Times New Roman" w:hAnsi="Times New Roman" w:cs="Times New Roman"/>
              <w:webHidden/>
              <w:sz w:val="28"/>
              <w:szCs w:val="28"/>
            </w:rPr>
            <w:instrText>TOC \z \o "1-9" \h</w:instrTex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fldChar w:fldCharType="separate"/>
          </w:r>
          <w:hyperlink w:anchor="_Toc181659373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_Toc181659373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74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_Toc181659374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75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_Toc181659375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76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_Toc181659376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left" w:pos="480"/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77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</w:t>
            </w:r>
            <w:r w:rsidR="008C7259">
              <w:rPr>
                <w:rFonts w:ascii="Times New Roman" w:eastAsiaTheme="minorEastAsia" w:hAnsi="Times New Roman" w:cs="Times New Roman"/>
                <w:color w:val="auto"/>
                <w:kern w:val="2"/>
                <w:sz w:val="28"/>
                <w:szCs w:val="28"/>
                <w14:ligatures w14:val="standardContextual"/>
              </w:rPr>
              <w:tab/>
            </w:r>
            <w:r w:rsidR="008C7259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_Toc181659377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6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78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5.1. Содержание дисциплины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_Toc181659378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6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79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5.2. Учебно – тематический план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_Toc181659379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8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0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5.3 Содержание семинаров, практических занятий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_Toc181659380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9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1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_Toc181659381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11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2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_Toc181659382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11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3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_Toc181659383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12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left" w:pos="480"/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4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7.</w:t>
            </w:r>
            <w:r w:rsidR="008C7259">
              <w:rPr>
                <w:rFonts w:ascii="Times New Roman" w:eastAsiaTheme="minorEastAsia" w:hAnsi="Times New Roman" w:cs="Times New Roman"/>
                <w:color w:val="auto"/>
                <w:kern w:val="2"/>
                <w:sz w:val="28"/>
                <w:szCs w:val="28"/>
                <w14:ligatures w14:val="standardContextual"/>
              </w:rPr>
              <w:tab/>
            </w:r>
            <w:r w:rsidR="008C7259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_Toc181659384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13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29"/>
            <w:shd w:val="clear" w:color="auto" w:fill="FFFFFF"/>
            <w:tabs>
              <w:tab w:val="right" w:leader="dot" w:pos="9911"/>
            </w:tabs>
            <w:spacing w:before="0" w:line="440" w:lineRule="exact"/>
            <w:rPr>
              <w:rFonts w:eastAsiaTheme="minorEastAsia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5">
            <w:r w:rsidR="008C7259">
              <w:rPr>
                <w:bCs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_Toc181659385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sz w:val="28"/>
                <w:szCs w:val="28"/>
              </w:rPr>
              <w:tab/>
              <w:t>18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29"/>
            <w:shd w:val="clear" w:color="auto" w:fill="FFFFFF"/>
            <w:tabs>
              <w:tab w:val="right" w:leader="dot" w:pos="9911"/>
            </w:tabs>
            <w:spacing w:before="0" w:line="440" w:lineRule="exact"/>
            <w:rPr>
              <w:rFonts w:eastAsiaTheme="minorEastAsia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6">
            <w:r w:rsidR="008C7259">
              <w:rPr>
                <w:bCs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_Toc181659386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sz w:val="28"/>
                <w:szCs w:val="28"/>
              </w:rPr>
              <w:tab/>
              <w:t>22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7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8C7259"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  <w:t>24</w:t>
          </w:r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81659388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8C7259">
              <w:rPr>
                <w:webHidden/>
              </w:rPr>
              <w:fldChar w:fldCharType="begin"/>
            </w:r>
            <w:r w:rsidR="008C7259">
              <w:rPr>
                <w:webHidden/>
              </w:rPr>
              <w:instrText>PAGEREF _Toc181659388 \h</w:instrText>
            </w:r>
            <w:r w:rsidR="008C7259">
              <w:rPr>
                <w:webHidden/>
              </w:rPr>
            </w:r>
            <w:r w:rsidR="008C7259">
              <w:rPr>
                <w:webHidden/>
              </w:rPr>
              <w:fldChar w:fldCharType="separate"/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  <w:t>24</w:t>
            </w:r>
            <w:r w:rsidR="008C7259">
              <w:rPr>
                <w:webHidden/>
              </w:rPr>
              <w:fldChar w:fldCharType="end"/>
            </w:r>
          </w:hyperlink>
        </w:p>
        <w:p w:rsidR="0009224B" w:rsidRDefault="009053C8">
          <w:pPr>
            <w:pStyle w:val="15"/>
            <w:tabs>
              <w:tab w:val="right" w:leader="dot" w:pos="9911"/>
            </w:tabs>
            <w:spacing w:after="0" w:line="440" w:lineRule="exact"/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81659389">
            <w:r w:rsidR="008C7259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C725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8C7259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25</w:t>
          </w:r>
          <w:r w:rsidR="008C7259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end"/>
          </w:r>
        </w:p>
      </w:sdtContent>
    </w:sdt>
    <w:p w:rsidR="0009224B" w:rsidRDefault="008C7259">
      <w:pPr>
        <w:pStyle w:val="1"/>
        <w:spacing w:before="0"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" w:name="_Toc181659373"/>
      <w:bookmarkStart w:id="5" w:name="_Toc120488055"/>
      <w:bookmarkStart w:id="6" w:name="_Toc21950207"/>
      <w:bookmarkStart w:id="7" w:name="_Toc19573088"/>
      <w:bookmarkStart w:id="8" w:name="_Toc1785178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4"/>
      <w:bookmarkEnd w:id="5"/>
      <w:bookmarkEnd w:id="6"/>
      <w:bookmarkEnd w:id="7"/>
      <w:bookmarkEnd w:id="8"/>
    </w:p>
    <w:p w:rsidR="0009224B" w:rsidRDefault="008C725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Дисциплина «Банковские экосистемы».</w:t>
      </w:r>
    </w:p>
    <w:p w:rsidR="0009224B" w:rsidRDefault="00092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9224B" w:rsidRDefault="008C7259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120488056"/>
      <w:bookmarkStart w:id="10" w:name="_Toc17851781"/>
      <w:bookmarkStart w:id="11" w:name="_Toc19573089"/>
      <w:bookmarkStart w:id="12" w:name="_Toc21950208"/>
      <w:bookmarkStart w:id="13" w:name="_Toc181659374"/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14" w:name="_Hlk16441406"/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  <w:bookmarkEnd w:id="11"/>
      <w:bookmarkEnd w:id="12"/>
      <w:bookmarkEnd w:id="13"/>
      <w:bookmarkEnd w:id="14"/>
    </w:p>
    <w:p w:rsidR="0009224B" w:rsidRDefault="0009224B">
      <w:pPr>
        <w:rPr>
          <w:rFonts w:ascii="Times New Roman" w:eastAsia="Times New Roman" w:hAnsi="Times New Roman" w:cs="Times New Roman"/>
        </w:rPr>
      </w:pPr>
    </w:p>
    <w:p w:rsidR="0009224B" w:rsidRDefault="008C7259">
      <w:pPr>
        <w:pStyle w:val="aff4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«Банковские экосистемы» в совокупности с другими дисциплинами обеспечивает инструментарий формирования следующих компетенций: </w:t>
      </w:r>
    </w:p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997"/>
        <w:gridCol w:w="2117"/>
        <w:gridCol w:w="2693"/>
        <w:gridCol w:w="4198"/>
      </w:tblGrid>
      <w:tr w:rsidR="0009224B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 компе-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Индикаторы</w:t>
            </w:r>
          </w:p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достижения</w:t>
            </w:r>
          </w:p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  <w:p w:rsidR="0009224B" w:rsidRDefault="0009224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224B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hd w:val="clear" w:color="auto" w:fill="FFFFFF"/>
              </w:rPr>
              <w:t xml:space="preserve">Способен осуществлять профессиональную деятельность на финансовом рынке,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разрабатывать планы стратегического развития банка </w:t>
            </w:r>
            <w:r>
              <w:rPr>
                <w:rFonts w:ascii="Times New Roman" w:eastAsia="Times New Roman" w:hAnsi="Times New Roman" w:cs="Times New Roman"/>
                <w:color w:val="1A1A1A"/>
                <w:shd w:val="clear" w:color="auto" w:fill="FFFFFF"/>
              </w:rPr>
              <w:t>с учетом особенностей классической и исламской моделей современного банкинга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1. Осуществляет профессиональную деятельность на финансовом рынке, анализируя и интерпретируя рыночные данные для принятия обоснованных решений 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2.Разрабатывает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3. Проводит профессиональную деятельность на финансовом рынке, анализируя и применяя исламские финансовые инструменты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12"/>
                <w:sz w:val="24"/>
                <w:szCs w:val="24"/>
              </w:rPr>
              <w:t>4. Разрабатывает стратегические планы развития для исламских финансовых институтов, учитывая принципы Шариата и особенности исламских финансовых инструментов</w:t>
            </w:r>
          </w:p>
          <w:p w:rsidR="0009224B" w:rsidRDefault="000922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методов и подходов к прогнозированию тенденций экономического развития, решению экономических задач на макро-, мезо- и микроуровнях, оценки последствий принимаемых управленческих решений в банковских институтах. </w:t>
            </w:r>
          </w:p>
          <w:p w:rsidR="0009224B" w:rsidRDefault="008C7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основные методы оценки и анализа эффективности банковского сектора, формирования и функционирования банковских экосистем.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tabs>
                <w:tab w:val="left" w:pos="540"/>
              </w:tabs>
              <w:jc w:val="both"/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Знание:</w:t>
            </w:r>
            <w:r>
              <w:rPr>
                <w:rFonts w:ascii="Times New Roman" w:hAnsi="Times New Roman" w:cs="Times New Roman"/>
              </w:rPr>
              <w:t xml:space="preserve"> основных принципов анализа рыночных принципов и экономических трендов;</w:t>
            </w:r>
          </w:p>
          <w:p w:rsidR="0009224B" w:rsidRDefault="008C7259">
            <w:pPr>
              <w:numPr>
                <w:ilvl w:val="0"/>
                <w:numId w:val="18"/>
              </w:numPr>
              <w:tabs>
                <w:tab w:val="left" w:pos="540"/>
              </w:tabs>
              <w:jc w:val="both"/>
            </w:pPr>
            <w:r>
              <w:rPr>
                <w:rFonts w:ascii="Times New Roman" w:hAnsi="Times New Roman" w:cs="Times New Roman"/>
              </w:rPr>
              <w:t>методов анализа банковских операций для принятия управленческих решений.</w:t>
            </w:r>
          </w:p>
          <w:p w:rsidR="0009224B" w:rsidRDefault="008C7259">
            <w:pPr>
              <w:tabs>
                <w:tab w:val="left" w:pos="540"/>
              </w:tabs>
              <w:jc w:val="both"/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09224B" w:rsidRDefault="008C7259">
            <w:pPr>
              <w:numPr>
                <w:ilvl w:val="0"/>
                <w:numId w:val="18"/>
              </w:numPr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</w:rPr>
              <w:t>проводить ситуационный анализ деятельности коммерческого банка и делать выводы в форматах SWOT-анализа, используя при этом, в том числе, результаты макро-анализа;</w:t>
            </w: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pStyle w:val="aff4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3.Знание:</w:t>
            </w:r>
            <w:r>
              <w:rPr>
                <w:rFonts w:ascii="Times New Roman" w:hAnsi="Times New Roman" w:cs="Times New Roman"/>
              </w:rPr>
              <w:t xml:space="preserve"> основных трендов в финансовой отрасли; особенностей современных технологий и методов оказания финансовых и банковских услуг, в том числе с использованием исламских финансовых инструментов; 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Умение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проводить анализ бизнес-моделей крупнейших мировых и российских банковских экосистем с применением инструментов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4.Знание:</w:t>
            </w:r>
            <w:r>
              <w:rPr>
                <w:rFonts w:ascii="Times New Roman" w:hAnsi="Times New Roman" w:cs="Times New Roman"/>
              </w:rPr>
              <w:t xml:space="preserve"> методов и путей решения задач в рамках системной оценки и анализа эффективности развития банковских экосистем;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применять методы и способы </w:t>
            </w:r>
            <w:proofErr w:type="gramStart"/>
            <w:r>
              <w:rPr>
                <w:rFonts w:ascii="Times New Roman" w:hAnsi="Times New Roman" w:cs="Times New Roman"/>
              </w:rPr>
              <w:t>проведения  системной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оценки  и анализа банковских экосистем в целях повышения их эффективности </w:t>
            </w:r>
          </w:p>
          <w:p w:rsidR="0009224B" w:rsidRDefault="0009224B">
            <w:pPr>
              <w:pStyle w:val="aff4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 w:firstLine="709"/>
              <w:rPr>
                <w:rFonts w:ascii="Calibri" w:hAnsi="Calibri"/>
              </w:rPr>
            </w:pPr>
          </w:p>
        </w:tc>
      </w:tr>
      <w:tr w:rsidR="0009224B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ПК-3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Способен управлять рисками, проводить стратегический и операционный анализ для повышения эффективности банковских операций и разработки управленческих стратегий, сочетающих лучшие практики классического и исламского банкинга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1. Применяет методы количественного и качественного анализа для выявления и оценки рисков в банковской деятельности, разрабатывая стратегии их минимизации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2. Проводит стратегический и операционный анализ, используя финансовые показатели и рыночные данные, для повышения эффективности и конкурентоспособности традиционных банков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3. Применяет методы управления рисками, рекомендуемые международными исламскими финансовыми институтами для обеспечения устойчивости и стабильности операций исламского банка 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12"/>
                <w:sz w:val="24"/>
                <w:szCs w:val="24"/>
              </w:rPr>
              <w:lastRenderedPageBreak/>
              <w:t xml:space="preserve">4. Осуществляет стратегический и операционный анализ, интегрируя исламские финансовые принципы, для разработки управленческих стратегий, направленных на повышение экономической эффективности и соблюдение норм шариатского </w:t>
            </w:r>
            <w:proofErr w:type="spellStart"/>
            <w:r>
              <w:rPr>
                <w:rStyle w:val="FontStyle12"/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1.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Знание:</w:t>
            </w:r>
            <w:r>
              <w:rPr>
                <w:rFonts w:ascii="Times New Roman" w:hAnsi="Times New Roman" w:cs="Times New Roman"/>
              </w:rPr>
              <w:t xml:space="preserve">  современных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расчетных показателей стратегического планирования банковских экосистем как части общей стратегии банка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планы стратегического развития банковских экосистем на основе расчётных показателей общей стратегии банка.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2.Знание:</w:t>
            </w:r>
            <w:r>
              <w:rPr>
                <w:rFonts w:ascii="Times New Roman" w:hAnsi="Times New Roman" w:cs="Times New Roman"/>
              </w:rPr>
              <w:t xml:space="preserve"> проблем развития коммерческих банков в условиях экономической неопределенности;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-видов применяемых стратегий кредитных организаций;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-факторов, обуславливающие выбор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стратегии банка;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-выявлять значимые связи между макро- и микроэкономическими показателями и параметрами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 деятельности коммерческого банка и применять их для стратегического планирования;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8C7259">
            <w:pPr>
              <w:pStyle w:val="afc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3. Знание: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проблем развития коммерческих банков в условиях экономической неопределенности;</w:t>
            </w:r>
          </w:p>
          <w:p w:rsidR="0009224B" w:rsidRDefault="008C7259">
            <w:pPr>
              <w:pStyle w:val="afc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Умение: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банка, </w:t>
            </w:r>
          </w:p>
          <w:p w:rsidR="0009224B" w:rsidRDefault="008C7259">
            <w:pPr>
              <w:pStyle w:val="afc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выводы на основе проведенных расчетов.</w:t>
            </w: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4.Знание:</w:t>
            </w:r>
            <w:r>
              <w:rPr>
                <w:rFonts w:ascii="Times New Roman" w:hAnsi="Times New Roman" w:cs="Times New Roman"/>
              </w:rPr>
              <w:t xml:space="preserve"> технологий для обработки экономической информации, включая современные цифровые технологии анализа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Date</w:t>
            </w:r>
            <w:r>
              <w:rPr>
                <w:rFonts w:ascii="Times New Roman" w:hAnsi="Times New Roman" w:cs="Times New Roman"/>
              </w:rPr>
              <w:t xml:space="preserve"> при осуществлении экономических расчетов, в том числе с соблюдением финансовых принципов Ислама. 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готовить информационно-аналитические отчеты на основании аккумулирования, систематизации и последующего анализа информации, содержащейся в отечественных и зарубежных источниках свободного доступа с применением современных цифровых технологий обработки данных.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bookmarkStart w:id="15" w:name="_Hlk181658809"/>
            <w:bookmarkEnd w:id="15"/>
          </w:p>
        </w:tc>
      </w:tr>
    </w:tbl>
    <w:p w:rsidR="0009224B" w:rsidRDefault="0009224B">
      <w:pPr>
        <w:pStyle w:val="aff4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240" w:lineRule="auto"/>
        <w:ind w:left="0" w:firstLine="709"/>
        <w:rPr>
          <w:rFonts w:ascii="Times New Roman" w:hAnsi="Times New Roman" w:cs="Times New Roman"/>
        </w:rPr>
      </w:pPr>
    </w:p>
    <w:p w:rsidR="0009224B" w:rsidRDefault="0009224B">
      <w:pPr>
        <w:pStyle w:val="aff4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9224B" w:rsidRDefault="008C7259">
      <w:pPr>
        <w:pStyle w:val="1"/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81659375"/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bookmarkStart w:id="17" w:name="_Toc120488057"/>
      <w:bookmarkStart w:id="18" w:name="_Toc17851782"/>
      <w:bookmarkStart w:id="19" w:name="_Toc19573090"/>
      <w:bookmarkStart w:id="20" w:name="_Toc21950209"/>
      <w:r>
        <w:rPr>
          <w:rFonts w:ascii="Times New Roman" w:eastAsia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16"/>
      <w:bookmarkEnd w:id="17"/>
      <w:bookmarkEnd w:id="18"/>
      <w:bookmarkEnd w:id="19"/>
      <w:bookmarkEnd w:id="20"/>
    </w:p>
    <w:p w:rsidR="0009224B" w:rsidRDefault="0009224B"/>
    <w:p w:rsidR="0009224B" w:rsidRDefault="008C725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bookmarkStart w:id="21" w:name="_Hlk21731837"/>
      <w:r>
        <w:rPr>
          <w:rFonts w:ascii="Times New Roman" w:eastAsia="Times New Roman" w:hAnsi="Times New Roman" w:cs="Times New Roman"/>
          <w:sz w:val="28"/>
          <w:szCs w:val="28"/>
        </w:rPr>
        <w:t>«Банковские экосистемы»</w:t>
      </w:r>
      <w:bookmarkEnd w:id="21"/>
      <w:r>
        <w:rPr>
          <w:rFonts w:ascii="Times New Roman" w:eastAsia="Times New Roman" w:hAnsi="Times New Roman" w:cs="Times New Roman"/>
          <w:sz w:val="28"/>
          <w:szCs w:val="28"/>
        </w:rPr>
        <w:t xml:space="preserve"> относится к модулю дисциплин по выбору, углубляющих освоение программы магистратуры. </w:t>
      </w:r>
    </w:p>
    <w:p w:rsidR="0009224B" w:rsidRDefault="00092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9224B" w:rsidRDefault="008C7259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81659376"/>
      <w:bookmarkStart w:id="23" w:name="_Toc120488058"/>
      <w:bookmarkStart w:id="24" w:name="_Toc21950210"/>
      <w:bookmarkStart w:id="25" w:name="_Toc19573091"/>
      <w:bookmarkStart w:id="26" w:name="_Toc17851783"/>
      <w:bookmarkStart w:id="27" w:name="_Toc9809442"/>
      <w:r>
        <w:rPr>
          <w:rFonts w:ascii="Times New Roman" w:eastAsia="Times New Roman" w:hAnsi="Times New Roman" w:cs="Times New Roman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22"/>
      <w:bookmarkEnd w:id="23"/>
      <w:bookmarkEnd w:id="24"/>
      <w:bookmarkEnd w:id="25"/>
      <w:bookmarkEnd w:id="26"/>
      <w:bookmarkEnd w:id="27"/>
    </w:p>
    <w:p w:rsidR="0009224B" w:rsidRDefault="0009224B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49"/>
        <w:gridCol w:w="2059"/>
        <w:gridCol w:w="2403"/>
      </w:tblGrid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   по дисциплине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Всего </w:t>
            </w:r>
          </w:p>
          <w:p w:rsidR="0009224B" w:rsidRDefault="008C7259">
            <w:pPr>
              <w:keepNext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(в з/е и часах)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Модуль 4</w:t>
            </w:r>
          </w:p>
          <w:p w:rsidR="0009224B" w:rsidRDefault="008C7259">
            <w:pPr>
              <w:keepNext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(в часах)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Общая трудоемкость дисциплины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3/108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b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 xml:space="preserve">Контактная работа - Аудиторные занятия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Лекции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Семинары, практические занятия 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b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Самостоятельная работа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78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Вид текущего контроля 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Контрольная </w:t>
            </w:r>
          </w:p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работа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 работа</w:t>
            </w:r>
          </w:p>
        </w:tc>
      </w:tr>
      <w:tr w:rsidR="0009224B"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suppressAutoHyphens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Вид промежуточной аттестации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Зачет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Зачет</w:t>
            </w:r>
          </w:p>
        </w:tc>
      </w:tr>
    </w:tbl>
    <w:p w:rsidR="0009224B" w:rsidRDefault="0009224B"/>
    <w:p w:rsidR="0009224B" w:rsidRDefault="0009224B"/>
    <w:p w:rsidR="0009224B" w:rsidRDefault="0009224B"/>
    <w:p w:rsidR="0009224B" w:rsidRDefault="0009224B"/>
    <w:p w:rsidR="0009224B" w:rsidRDefault="008C7259">
      <w:pPr>
        <w:pStyle w:val="1"/>
        <w:keepLines/>
        <w:numPr>
          <w:ilvl w:val="0"/>
          <w:numId w:val="6"/>
        </w:numPr>
        <w:tabs>
          <w:tab w:val="left" w:pos="426"/>
        </w:tabs>
        <w:spacing w:before="0" w:after="0"/>
        <w:ind w:left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8" w:name="_Toc18165937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28"/>
    </w:p>
    <w:p w:rsidR="0009224B" w:rsidRDefault="008C7259">
      <w:pPr>
        <w:pStyle w:val="1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29" w:name="_Toc21950212"/>
      <w:bookmarkStart w:id="30" w:name="_Toc497987034"/>
      <w:bookmarkStart w:id="31" w:name="_Toc530056072"/>
      <w:bookmarkStart w:id="32" w:name="_Toc532860004"/>
      <w:bookmarkStart w:id="33" w:name="_Toc19573093"/>
      <w:bookmarkStart w:id="34" w:name="_Toc120488060"/>
      <w:bookmarkStart w:id="35" w:name="_Toc413754962"/>
      <w:bookmarkStart w:id="36" w:name="_Toc181659378"/>
      <w:r>
        <w:rPr>
          <w:rFonts w:ascii="Times New Roman" w:eastAsia="Times New Roman" w:hAnsi="Times New Roman" w:cs="Times New Roman"/>
          <w:sz w:val="28"/>
          <w:szCs w:val="28"/>
        </w:rPr>
        <w:t>5.1. Содержание дисциплины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9224B" w:rsidRDefault="008C7259">
      <w:pPr>
        <w:pStyle w:val="32"/>
        <w:shd w:val="clear" w:color="auto" w:fill="auto"/>
        <w:spacing w:before="0" w:after="0" w:line="480" w:lineRule="exact"/>
        <w:ind w:left="20" w:right="4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1. Теоретические основы формирования банковских экосистем</w:t>
      </w:r>
    </w:p>
    <w:p w:rsidR="0009224B" w:rsidRDefault="008C7259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Понятие банковской экосистемы. Платформа, экосистема и </w:t>
      </w:r>
      <w:proofErr w:type="spellStart"/>
      <w:r>
        <w:rPr>
          <w:sz w:val="28"/>
          <w:szCs w:val="28"/>
        </w:rPr>
        <w:t>маркетплейс</w:t>
      </w:r>
      <w:proofErr w:type="spellEnd"/>
      <w:r>
        <w:rPr>
          <w:sz w:val="28"/>
          <w:szCs w:val="28"/>
        </w:rPr>
        <w:t xml:space="preserve">. Банковская и финансовая экосистемы. Большие данные и банковские экосистемы. Экосистема как структура и </w:t>
      </w:r>
      <w:proofErr w:type="spellStart"/>
      <w:r>
        <w:rPr>
          <w:sz w:val="28"/>
          <w:szCs w:val="28"/>
        </w:rPr>
        <w:t>экосистемная</w:t>
      </w:r>
      <w:proofErr w:type="spellEnd"/>
      <w:r>
        <w:rPr>
          <w:sz w:val="28"/>
          <w:szCs w:val="28"/>
        </w:rPr>
        <w:t xml:space="preserve"> стратегия. Причины и предпосылки образования современных экосистем банковскими организациями. Роль конкурентной среды на банковском рынке как триггера развития банковских экосистем</w:t>
      </w:r>
      <w:r>
        <w:rPr>
          <w:color w:val="auto"/>
          <w:sz w:val="28"/>
          <w:szCs w:val="28"/>
        </w:rPr>
        <w:t>.</w:t>
      </w:r>
      <w:r>
        <w:rPr>
          <w:sz w:val="28"/>
          <w:szCs w:val="28"/>
        </w:rPr>
        <w:t xml:space="preserve"> Концептуальные основы построения современного продуктового предложения банка. Особенности создания цифровых банковских продуктов и услуг. Развитие системы финансовых услуг в современной экономике и стирание границ между финансовым и нефинансовым рынками. Необходимость и роль процессов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финансовых услуг для удовлетворения потребностей. Основные этапы развития банковских экосистем Зарождение экосистем современных банков в ХХ веке. Развитие экосистем современных банков в период 2000-2015 гг. Экосистемы современных банков в настоящее время. Основные этапы развития банковских экосистем.  Зарождение экосистем современных банков в ХХ веке. Развитие экосистем современных банков в период 2000-2015 гг. Экосистемы современных банков в настоящее время. Преимущества и недостатки банковских экосистем. </w:t>
      </w:r>
    </w:p>
    <w:p w:rsidR="0009224B" w:rsidRDefault="0009224B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09224B" w:rsidRDefault="008C7259">
      <w:pPr>
        <w:pStyle w:val="32"/>
        <w:shd w:val="clear" w:color="auto" w:fill="auto"/>
        <w:spacing w:before="0" w:after="0" w:line="480" w:lineRule="exact"/>
        <w:ind w:lef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2. Экосистема как основа современного развития банковской отрасли</w:t>
      </w:r>
    </w:p>
    <w:p w:rsidR="0009224B" w:rsidRDefault="008C7259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Роль и перспективы развития экосистемы в целях </w:t>
      </w:r>
      <w:proofErr w:type="spellStart"/>
      <w:r>
        <w:rPr>
          <w:sz w:val="28"/>
          <w:szCs w:val="28"/>
        </w:rPr>
        <w:t>клиентоориентированного</w:t>
      </w:r>
      <w:proofErr w:type="spellEnd"/>
      <w:r>
        <w:rPr>
          <w:sz w:val="28"/>
          <w:szCs w:val="28"/>
        </w:rPr>
        <w:t xml:space="preserve"> подхода. Международный опыт финансовых экосистем. Крупнейшие мировые финансовые экосистемы и их характеристика. </w:t>
      </w:r>
      <w:r>
        <w:rPr>
          <w:sz w:val="28"/>
          <w:szCs w:val="28"/>
          <w:lang w:val="en-US"/>
        </w:rPr>
        <w:t xml:space="preserve">Citi. Standard Chartered. Wells Fargo. </w:t>
      </w:r>
      <w:proofErr w:type="spellStart"/>
      <w:r>
        <w:rPr>
          <w:sz w:val="28"/>
          <w:szCs w:val="28"/>
          <w:lang w:val="en-US"/>
        </w:rPr>
        <w:t>mBank</w:t>
      </w:r>
      <w:proofErr w:type="spellEnd"/>
      <w:r>
        <w:rPr>
          <w:sz w:val="28"/>
          <w:szCs w:val="28"/>
          <w:lang w:val="en-US"/>
        </w:rPr>
        <w:t xml:space="preserve">. Ant Financial. </w:t>
      </w:r>
      <w:proofErr w:type="spellStart"/>
      <w:r>
        <w:rPr>
          <w:sz w:val="28"/>
          <w:szCs w:val="28"/>
          <w:lang w:val="en-US"/>
        </w:rPr>
        <w:t>Rakuten</w:t>
      </w:r>
      <w:proofErr w:type="spellEnd"/>
      <w:r>
        <w:rPr>
          <w:sz w:val="28"/>
          <w:szCs w:val="28"/>
          <w:lang w:val="en-US"/>
        </w:rPr>
        <w:t xml:space="preserve">. Facebook Pay. Amazon Pay. Google Pay. Android Pay. WeChat Pay. Goldman Sachs. </w:t>
      </w:r>
      <w:r>
        <w:rPr>
          <w:sz w:val="28"/>
          <w:szCs w:val="28"/>
        </w:rPr>
        <w:t xml:space="preserve">Экономические выгоды </w:t>
      </w:r>
      <w:proofErr w:type="spellStart"/>
      <w:r>
        <w:rPr>
          <w:sz w:val="28"/>
          <w:szCs w:val="28"/>
        </w:rPr>
        <w:t>экосистемных</w:t>
      </w:r>
      <w:proofErr w:type="spellEnd"/>
      <w:r>
        <w:rPr>
          <w:sz w:val="28"/>
          <w:szCs w:val="28"/>
        </w:rPr>
        <w:t xml:space="preserve"> услуг. Экономические подходы к оценке создания банковской экосистемы. </w:t>
      </w:r>
      <w:r>
        <w:rPr>
          <w:sz w:val="28"/>
          <w:szCs w:val="28"/>
        </w:rPr>
        <w:lastRenderedPageBreak/>
        <w:t>Классификация и элементы современных банковских экосистем. Три модели экосистемы. Создание экосистемы в виде консолидации на балансе банка всевозможных активов из нефинансовых сфер. Равноправное партнерство с компаниями, представляющими нефинансовый сектор. Экосистема как основа ведения бизнеса вокруг банка.  Особенности функционирования современных банковских экосистем. Технологии предоставления банковских услуг в цифровых экосистемах. Перспективы развития банковских экосистем за рубежом. Тренды в развитии банковских экосистем в России и за рубежом.</w:t>
      </w:r>
    </w:p>
    <w:p w:rsidR="0009224B" w:rsidRDefault="0009224B">
      <w:pPr>
        <w:pStyle w:val="32"/>
        <w:shd w:val="clear" w:color="auto" w:fill="auto"/>
        <w:spacing w:before="0" w:after="0" w:line="480" w:lineRule="exact"/>
        <w:ind w:left="20" w:right="20" w:firstLine="700"/>
        <w:jc w:val="both"/>
        <w:rPr>
          <w:sz w:val="28"/>
          <w:szCs w:val="28"/>
        </w:rPr>
      </w:pPr>
    </w:p>
    <w:p w:rsidR="0009224B" w:rsidRDefault="008C7259">
      <w:pPr>
        <w:pStyle w:val="32"/>
        <w:shd w:val="clear" w:color="auto" w:fill="auto"/>
        <w:spacing w:before="0" w:after="0"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Тема 3. </w:t>
      </w:r>
      <w:r>
        <w:rPr>
          <w:sz w:val="28"/>
          <w:szCs w:val="28"/>
        </w:rPr>
        <w:t>Состояние и развитие банковских экосистем в России</w:t>
      </w:r>
    </w:p>
    <w:p w:rsidR="0009224B" w:rsidRDefault="008C7259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Основные направления формирования банковских экосистем в российском банковском секторе. Экономические и политические факторы, влияющие на развитие банковских экосистем в Российской Федерации. Влияние цифровых, финансовых и других инновационных технологий на трансформацию финансового и, в частности, банковского сектора экономики России. Достоинства и недостатки современных типов банковских экосистем. Состояние и развитие банковских экосистем в России и основы их расширения за счет небанковских сервисов и диверсификации продуктов и услуг. Место цифровых банковских экосистем в финансовом секторе экономики. Влияние экосистем на банковский сектор России и проблемы его устойчивости. Проблемы и перспективы развития банковских экосистем в России. Оценка стратегий развития </w:t>
      </w:r>
      <w:proofErr w:type="spellStart"/>
      <w:r>
        <w:rPr>
          <w:sz w:val="28"/>
          <w:szCs w:val="28"/>
        </w:rPr>
        <w:t>экосистемных</w:t>
      </w:r>
      <w:proofErr w:type="spellEnd"/>
      <w:r>
        <w:rPr>
          <w:sz w:val="28"/>
          <w:szCs w:val="28"/>
        </w:rPr>
        <w:t xml:space="preserve"> услуг банков. Отраслевые банковские экосистемы. Экосистемы крупнейших банков. Экосистемы универсальных банков. Сравнительная характеристика опыта работы экосистем Сбербанка, Тинькофф банка, ВТБ и других.</w:t>
      </w:r>
    </w:p>
    <w:p w:rsidR="0009224B" w:rsidRDefault="0009224B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09224B" w:rsidRDefault="008C7259">
      <w:pPr>
        <w:pStyle w:val="42"/>
        <w:shd w:val="clear" w:color="auto" w:fill="auto"/>
        <w:spacing w:line="360" w:lineRule="auto"/>
        <w:ind w:left="20" w:right="23" w:firstLine="70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>Правовое регулирование и обеспечение устойчивости банковских экосистем</w:t>
      </w:r>
    </w:p>
    <w:p w:rsidR="0009224B" w:rsidRDefault="008C7259">
      <w:pPr>
        <w:pStyle w:val="42"/>
        <w:shd w:val="clear" w:color="auto" w:fill="auto"/>
        <w:spacing w:line="48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устойчивости банковских экосистем в России и за рубежом. Факторы конкуренции на рынке банковских экосистем. Конкуренция банковских экосистем и оценка рисков их развития. Правовое регулирование развития </w:t>
      </w:r>
      <w:r>
        <w:rPr>
          <w:sz w:val="28"/>
          <w:szCs w:val="28"/>
        </w:rPr>
        <w:lastRenderedPageBreak/>
        <w:t xml:space="preserve">современных банковских экосистем в РФ. Деятельность Банка России по разработке принципов и правил функционирования финансовых экосистем в РФ. Пять видов рисков участия банков в экосистемах: операционные риски, в том числе риски информационной безопасности; риски концентрации; бизнес-риски; риски вынужденной поддержки; риски иммобилизованных активов. Проблемы законодательного регулирования банковских экосистем в России. </w:t>
      </w:r>
    </w:p>
    <w:p w:rsidR="0009224B" w:rsidRDefault="0009224B">
      <w:pPr>
        <w:pStyle w:val="42"/>
        <w:shd w:val="clear" w:color="auto" w:fill="auto"/>
        <w:spacing w:line="480" w:lineRule="exact"/>
        <w:ind w:left="20" w:right="20" w:firstLine="700"/>
        <w:jc w:val="both"/>
      </w:pPr>
    </w:p>
    <w:p w:rsidR="0009224B" w:rsidRDefault="008C7259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7" w:name="_Toc453990343"/>
      <w:bookmarkStart w:id="38" w:name="_Toc19573094"/>
      <w:bookmarkStart w:id="39" w:name="_Toc21950213"/>
      <w:bookmarkStart w:id="40" w:name="_Toc120488061"/>
      <w:bookmarkStart w:id="41" w:name="_Toc181659379"/>
      <w:r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тематический план</w:t>
      </w:r>
      <w:bookmarkEnd w:id="37"/>
      <w:bookmarkEnd w:id="38"/>
      <w:bookmarkEnd w:id="39"/>
      <w:bookmarkEnd w:id="40"/>
      <w:bookmarkEnd w:id="41"/>
    </w:p>
    <w:p w:rsidR="0009224B" w:rsidRDefault="0009224B">
      <w:pPr>
        <w:rPr>
          <w:rFonts w:ascii="Times New Roman" w:eastAsia="Times New Roman" w:hAnsi="Times New Roman" w:cs="Times New Roman"/>
        </w:rPr>
      </w:pPr>
    </w:p>
    <w:tbl>
      <w:tblPr>
        <w:tblW w:w="9504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65"/>
        <w:gridCol w:w="2294"/>
        <w:gridCol w:w="806"/>
        <w:gridCol w:w="1016"/>
        <w:gridCol w:w="574"/>
        <w:gridCol w:w="1270"/>
        <w:gridCol w:w="1137"/>
        <w:gridCol w:w="1842"/>
      </w:tblGrid>
      <w:tr w:rsidR="0009224B">
        <w:trPr>
          <w:trHeight w:val="334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09224B" w:rsidRDefault="008C7259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тем </w:t>
            </w:r>
          </w:p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(разделов) дисциплины</w:t>
            </w:r>
          </w:p>
        </w:tc>
        <w:tc>
          <w:tcPr>
            <w:tcW w:w="4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Трудоёмкость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09224B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/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left" w:pos="884"/>
                <w:tab w:val="left" w:pos="993"/>
              </w:tabs>
              <w:ind w:left="-108" w:right="-18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Контактная работа *-Аудиторная работа  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Само-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стоятель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09224B"/>
        </w:tc>
      </w:tr>
      <w:tr w:rsidR="0009224B">
        <w:trPr>
          <w:trHeight w:val="507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/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left" w:pos="960"/>
                <w:tab w:val="left" w:pos="993"/>
              </w:tabs>
              <w:ind w:right="-1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left" w:pos="709"/>
                <w:tab w:val="left" w:pos="993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Лек-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left" w:pos="709"/>
                <w:tab w:val="left" w:pos="993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09224B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09224B"/>
        </w:tc>
      </w:tr>
      <w:tr w:rsidR="0009224B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1. Теоретические основы формирования банковских экосистем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</w:t>
            </w:r>
          </w:p>
        </w:tc>
      </w:tr>
      <w:tr w:rsidR="0009224B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Экосистема как основа современного развития банковской отрасли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рассмотрение ситуационных заданий</w:t>
            </w:r>
          </w:p>
        </w:tc>
      </w:tr>
      <w:tr w:rsidR="0009224B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3. Состояние и развитие банковских экосистем в России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рассмотрение ситуационных заданий</w:t>
            </w:r>
          </w:p>
        </w:tc>
      </w:tr>
      <w:tr w:rsidR="0009224B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tabs>
                <w:tab w:val="left" w:pos="709"/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4. Правовое регулирование и обеспечение устойчивости банковских экосистем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рассмотрение ситуационных заданий</w:t>
            </w:r>
          </w:p>
        </w:tc>
      </w:tr>
      <w:tr w:rsidR="0009224B">
        <w:trPr>
          <w:trHeight w:val="1244"/>
        </w:trPr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 целом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Согласно учебному плану: контрольная работа </w:t>
            </w:r>
          </w:p>
        </w:tc>
      </w:tr>
      <w:tr w:rsidR="0009224B">
        <w:trPr>
          <w:trHeight w:val="664"/>
        </w:trPr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Итого в %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8C72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24B" w:rsidRDefault="0009224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224B" w:rsidRDefault="008C7259">
      <w:pPr>
        <w:pStyle w:val="afd"/>
        <w:keepNext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9224B" w:rsidRDefault="0009224B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</w:p>
    <w:p w:rsidR="0009224B" w:rsidRDefault="008C725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2" w:name="_Toc181659380"/>
      <w:r>
        <w:rPr>
          <w:rFonts w:ascii="Times New Roman" w:eastAsia="Times New Roman" w:hAnsi="Times New Roman" w:cs="Times New Roman"/>
          <w:sz w:val="28"/>
          <w:szCs w:val="28"/>
        </w:rPr>
        <w:t>5.3 Содержание семинаров, практических занятий</w:t>
      </w:r>
      <w:bookmarkEnd w:id="42"/>
    </w:p>
    <w:p w:rsidR="0009224B" w:rsidRDefault="0009224B"/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81"/>
        <w:gridCol w:w="5483"/>
        <w:gridCol w:w="2133"/>
      </w:tblGrid>
      <w:tr w:rsidR="0009224B">
        <w:trPr>
          <w:trHeight w:val="920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тем (разделов) дисциплины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Формы проведения занятий</w:t>
            </w:r>
          </w:p>
        </w:tc>
      </w:tr>
      <w:tr w:rsidR="0009224B">
        <w:trPr>
          <w:trHeight w:val="12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1. Теоретические основы формирования банковских экосистем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банковской экосистемы.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Платформа, экосистема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маркетплейс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Банковская и финансовая экосистемы.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Большие данные и банковские экосистемы.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Экосистема как структура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стратегия.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и предпосылки образования современных экосистем банковскими организациями.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конкурентной среды на банковском рынке как триггера развития банковских экосистем.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построения современного продуктового предложения банка.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создания цифровых банковских продуктов и услуг.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системы финансовых услуг в современной экономике и стирание границ между финансовым и нефинансовым рынками. </w:t>
            </w:r>
          </w:p>
          <w:p w:rsidR="0009224B" w:rsidRDefault="008C7259">
            <w:pPr>
              <w:rPr>
                <w:rStyle w:val="24"/>
                <w:rFonts w:eastAsia="Courier New"/>
                <w:color w:val="auto"/>
                <w:sz w:val="24"/>
                <w:szCs w:val="24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Источники: </w:t>
            </w:r>
          </w:p>
          <w:p w:rsidR="0009224B" w:rsidRDefault="008C7259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раздел 8: 1-7,14,16-23;26;28;</w:t>
            </w:r>
          </w:p>
          <w:p w:rsidR="0009224B" w:rsidRDefault="008C7259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раздел 9: 1-18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5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5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дискуссия по актуальным вопросам темы;</w:t>
            </w:r>
          </w:p>
          <w:p w:rsidR="0009224B" w:rsidRDefault="0009224B">
            <w:pPr>
              <w:pStyle w:val="afd"/>
              <w:widowControl w:val="0"/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9224B">
        <w:trPr>
          <w:trHeight w:val="8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Экосистема как основа современного развития банковской отрасли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и элементы современных банковских экосистем.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модели экосистемы.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экосистемы в виде консолидации на балансе банка всевозможных активов из нефинансовых сфер.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Равноправное партнерство с компаниями, представляющими нефинансовый сектор.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Экосистема как основа ведения бизнеса вокруг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банка. 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функционирования современных банковских экосистем.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Технологии предоставления банковских услуг в цифровых экосистемах.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Перспективы развития банковских экосистем за рубежом.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Тренды в развитии банковских экосистем в России и за рубежом.</w:t>
            </w:r>
          </w:p>
          <w:p w:rsidR="0009224B" w:rsidRDefault="008C7259">
            <w:pPr>
              <w:pStyle w:val="42"/>
              <w:shd w:val="clear" w:color="auto" w:fill="auto"/>
              <w:tabs>
                <w:tab w:val="left" w:pos="6154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</w:p>
          <w:p w:rsidR="0009224B" w:rsidRDefault="008C7259">
            <w:pPr>
              <w:tabs>
                <w:tab w:val="left" w:pos="61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раздел 8: 1-12,17-23;26;28; </w:t>
            </w:r>
          </w:p>
          <w:p w:rsidR="0009224B" w:rsidRDefault="008C7259">
            <w:pPr>
              <w:tabs>
                <w:tab w:val="left" w:pos="61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9: 1-18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4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ответы на вопросы по теме лекции;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4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09224B" w:rsidRDefault="008C7259">
            <w:pPr>
              <w:pStyle w:val="afd"/>
              <w:widowControl w:val="0"/>
              <w:tabs>
                <w:tab w:val="left" w:pos="886"/>
              </w:tabs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Обсуждение теоретических и практических заданий в рамках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индивидуального выполнения контрольной работы</w:t>
            </w:r>
          </w:p>
        </w:tc>
      </w:tr>
      <w:tr w:rsidR="0009224B">
        <w:trPr>
          <w:trHeight w:val="558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lastRenderedPageBreak/>
              <w:t>Тема 3. Состояние и развитие банковских экосистем в России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формирования банковских экосистем в российском банковском секторе.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и политические факторы, влияющие на развитие банковских экосистем в Российской Федерации.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Влияние цифровых, финансовых и других инновационных технологий на трансформацию финансового и, в частности, банковского сектора экономики России.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Достоинства и недостатки современных типов банковских экосистем.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и развитие банковских экосистем в России и основы их расширения за счет небанковских сервисов и диверсификации продуктов и услуг. </w:t>
            </w:r>
          </w:p>
          <w:p w:rsidR="0009224B" w:rsidRDefault="008C7259">
            <w:pPr>
              <w:pStyle w:val="afd"/>
              <w:widowControl w:val="0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Источники: </w:t>
            </w:r>
          </w:p>
          <w:p w:rsidR="0009224B" w:rsidRDefault="008C7259">
            <w:pPr>
              <w:pStyle w:val="afd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раздел 8: 1-12,14,16,21-23;26;28 </w:t>
            </w:r>
          </w:p>
          <w:p w:rsidR="0009224B" w:rsidRDefault="008C72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раздел 9: 1-18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Обсуждение теоретических и практических заданий в рамках индивидуального выполнения контрольной работы</w:t>
            </w:r>
          </w:p>
        </w:tc>
      </w:tr>
      <w:tr w:rsidR="0009224B">
        <w:trPr>
          <w:trHeight w:val="2117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4. Правовое регулирование и обеспечение устойчивости банковских экосистем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устойчивости банковских экосистем в России и за рубежом.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Факторы конкуренции на рынке банковских экосистем. Конкуренция банковских экосистем и оценка рисков их развития.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Правовое регулирование развития современных банковских экосистем в РФ.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законодательного регулирования банковских экосистем в России. </w:t>
            </w:r>
          </w:p>
          <w:p w:rsidR="0009224B" w:rsidRDefault="008C7259">
            <w:pPr>
              <w:pStyle w:val="42"/>
              <w:shd w:val="clear" w:color="auto" w:fill="auto"/>
              <w:tabs>
                <w:tab w:val="left" w:pos="6154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</w:p>
          <w:p w:rsidR="0009224B" w:rsidRDefault="008C7259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раздел 8: 1-7,11;21-23;26;28; </w:t>
            </w:r>
          </w:p>
          <w:p w:rsidR="0009224B" w:rsidRDefault="008C7259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раздел 9: 1-18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Обсуждение теоретических и практических заданий в рамках индивидуального выполнения контрольной работы</w:t>
            </w:r>
          </w:p>
        </w:tc>
      </w:tr>
    </w:tbl>
    <w:p w:rsidR="0009224B" w:rsidRDefault="0009224B"/>
    <w:p w:rsidR="0009224B" w:rsidRDefault="0009224B"/>
    <w:p w:rsidR="0009224B" w:rsidRDefault="0009224B"/>
    <w:p w:rsidR="0009224B" w:rsidRDefault="0009224B"/>
    <w:p w:rsidR="0009224B" w:rsidRDefault="008C725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3" w:name="_Toc18165938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</w:t>
      </w:r>
      <w:bookmarkStart w:id="44" w:name="_Toc120488063"/>
      <w:r>
        <w:rPr>
          <w:rFonts w:ascii="Times New Roman" w:eastAsia="Times New Roman" w:hAnsi="Times New Roman" w:cs="Times New Roman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3"/>
      <w:bookmarkEnd w:id="44"/>
    </w:p>
    <w:p w:rsidR="0009224B" w:rsidRDefault="008C7259">
      <w:pPr>
        <w:pStyle w:val="1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5" w:name="_Toc120488064"/>
      <w:bookmarkStart w:id="46" w:name="_Toc511925803"/>
      <w:bookmarkStart w:id="47" w:name="_Toc519523361"/>
      <w:bookmarkStart w:id="48" w:name="_Toc9809447"/>
      <w:bookmarkStart w:id="49" w:name="_Toc17851788"/>
      <w:bookmarkStart w:id="50" w:name="_Toc19573097"/>
      <w:bookmarkStart w:id="51" w:name="_Toc21950216"/>
      <w:bookmarkStart w:id="52" w:name="_Toc181659382"/>
      <w:r>
        <w:rPr>
          <w:rFonts w:ascii="Times New Roman" w:eastAsia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09224B" w:rsidRDefault="0009224B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1885"/>
        <w:gridCol w:w="4469"/>
        <w:gridCol w:w="3288"/>
      </w:tblGrid>
      <w:tr w:rsidR="0009224B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</w:t>
            </w:r>
          </w:p>
          <w:p w:rsidR="0009224B" w:rsidRDefault="008C725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самостоятельное освоение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09224B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1. Теоретические основы формирования банковских экосистем</w:t>
            </w:r>
          </w:p>
          <w:p w:rsidR="0009224B" w:rsidRDefault="0009224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Необходимость и роль процессов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финансовых услуг для удовлетворения потребностей.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развития банковских экосистем.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Зарождение экосистем современных банков в ХХ веке.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экосистем современных банков в период 2000-2015 гг.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Экосистемы современных банков в настоящее время.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Преимущества и недостатки банковских экосистем.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актов, основной и дополнительной литературы;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</w:tc>
      </w:tr>
      <w:tr w:rsidR="0009224B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24B" w:rsidRDefault="008C7259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Экосистема как основа современного развития банковской отрасли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afd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и перспективы развития экосистемы в целях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клиентоориентированного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подхода.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опыт финансовых экосистем.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Крупнейшие мировые финансовые экосистемы и их характеристика.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Citi. Standard Chartered. Wells Fargo.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Ant Financial.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Rakuten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Facebook Pay. Amazon Pay. Google Pay. Android Pay.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WeChat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Goldman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Sachs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выгоды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подходы к оценке создания банковской экосистемы.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основной и дополнительной литературы;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  <w:p w:rsidR="0009224B" w:rsidRDefault="0009224B">
            <w:pPr>
              <w:pStyle w:val="afd"/>
              <w:widowControl w:val="0"/>
              <w:spacing w:line="240" w:lineRule="auto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24B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3. Состояние и развитие банковских экосистем в России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цифровых банковских экосистем в финансовом секторе экономики.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экосистем на банковский сектор России и проблемы его устойчивости.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и перспективы развития банковских экосистем в России.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стратегий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 банков.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Отраслевые банковские экосистемы.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Экосистемы крупнейших банков.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Экосистемы универсальных банков.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Сравнительная характеристика опыта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экосистем Сбербанка, Тинькофф банка, ВТБ и других.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основной и дополнительной литературы;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  <w:p w:rsidR="0009224B" w:rsidRDefault="0009224B">
            <w:pPr>
              <w:pStyle w:val="afd"/>
              <w:keepNext/>
              <w:widowControl w:val="0"/>
              <w:spacing w:line="240" w:lineRule="auto"/>
              <w:ind w:left="1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224B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24B" w:rsidRDefault="008C7259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lastRenderedPageBreak/>
              <w:t>Тема 4. Правовое регулирование и обеспечение устойчивости банковских экосистем</w:t>
            </w:r>
          </w:p>
          <w:p w:rsidR="0009224B" w:rsidRDefault="000922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afd"/>
              <w:widowControl w:val="0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Банка России по разработке принципов и правил функционирования финансовых экосистем в РФ. 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Пять видов рисков участия банков в экосистемах: операционные риски, в том числе риски информационной безопасности; риски концентрации; бизнес-риски; риски вынужденной поддержки; риски иммобилизованных активов.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pStyle w:val="afd"/>
              <w:widowControl w:val="0"/>
              <w:numPr>
                <w:ilvl w:val="0"/>
                <w:numId w:val="7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актов, основной и дополнительной литературы;</w:t>
            </w:r>
          </w:p>
          <w:p w:rsidR="0009224B" w:rsidRDefault="008C7259">
            <w:pPr>
              <w:pStyle w:val="afd"/>
              <w:widowControl w:val="0"/>
              <w:numPr>
                <w:ilvl w:val="0"/>
                <w:numId w:val="7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  <w:p w:rsidR="0009224B" w:rsidRDefault="0009224B">
            <w:pPr>
              <w:pStyle w:val="afd"/>
              <w:widowControl w:val="0"/>
              <w:spacing w:line="240" w:lineRule="auto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224B" w:rsidRDefault="0009224B">
      <w:pPr>
        <w:keepNext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24B" w:rsidRDefault="008C7259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3" w:name="_Toc21950217"/>
      <w:bookmarkStart w:id="54" w:name="_Toc181659383"/>
      <w:bookmarkStart w:id="55" w:name="_Toc120488065"/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bookmarkStart w:id="56" w:name="_Toc118850373"/>
      <w:bookmarkStart w:id="57" w:name="_Toc119309704"/>
      <w:bookmarkEnd w:id="53"/>
      <w:r>
        <w:rPr>
          <w:rFonts w:ascii="Times New Roman" w:eastAsia="Times New Roman" w:hAnsi="Times New Roman" w:cs="Times New Roman"/>
          <w:sz w:val="28"/>
          <w:szCs w:val="28"/>
        </w:rPr>
        <w:t>Перечень вопросов, заданий, тем для подготовки к текущему контролю</w:t>
      </w:r>
      <w:bookmarkEnd w:id="54"/>
      <w:bookmarkEnd w:id="55"/>
      <w:bookmarkEnd w:id="56"/>
      <w:bookmarkEnd w:id="57"/>
    </w:p>
    <w:p w:rsidR="0009224B" w:rsidRDefault="008C725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факультета.</w:t>
      </w:r>
    </w:p>
    <w:p w:rsidR="0009224B" w:rsidRDefault="0009224B">
      <w:pPr>
        <w:pStyle w:val="afc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224B" w:rsidRDefault="008C7259">
      <w:pPr>
        <w:pStyle w:val="afc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Тематика контрольной работы </w:t>
      </w:r>
    </w:p>
    <w:p w:rsidR="0009224B" w:rsidRDefault="008C7259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Контрольную работу студент выполняет индивидуально, объектом исследования является конкретный действующий коммерческий банк, развивающий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экосистемную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модель бизнеса.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Цель выполнения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контрольной работы - контроль освоения студентом аналитических компетенций, связанных с анализом </w:t>
      </w:r>
      <w:proofErr w:type="spellStart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экосистемных</w:t>
      </w:r>
      <w:proofErr w:type="spellEnd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бизнес-моделей, реализуемых действующими коммерческими банками. Студент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устанавливает цель и задачи собственного исследования, отбирает достоверные источники вторичной информации, использует адекватные задачам методы исследований рассматриваемой бизнес-модели др.</w:t>
      </w:r>
    </w:p>
    <w:p w:rsidR="0009224B" w:rsidRDefault="008C7259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Рекомендуемые инструменты анализа:</w:t>
      </w:r>
    </w:p>
    <w:p w:rsidR="0009224B" w:rsidRDefault="008C7259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PEST-анализ</w:t>
      </w:r>
    </w:p>
    <w:p w:rsidR="0009224B" w:rsidRDefault="008C7259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SWOT-анализ</w:t>
      </w:r>
    </w:p>
    <w:p w:rsidR="0009224B" w:rsidRDefault="008C7259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сбора вторичной информации студентам рекомендуется использовать рейтинги,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рэнкинги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отчетность компаний, статистические данные по рынку,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статьи в научных и отраслевых изданиях, обзоры аналитических и консалтинговых агентств и др.</w:t>
      </w:r>
    </w:p>
    <w:p w:rsidR="0009224B" w:rsidRDefault="008C7259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Тема и структура контрольной работы включает выбор конкретных используемых в исследовании инструментов и методов исследований (из числа перечисленных выше) и должна быть согласована студентом с преподавателем индивидуально.</w:t>
      </w:r>
    </w:p>
    <w:p w:rsidR="0009224B" w:rsidRDefault="0009224B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09224B" w:rsidRDefault="008C7259">
      <w:pPr>
        <w:pStyle w:val="1"/>
        <w:numPr>
          <w:ilvl w:val="0"/>
          <w:numId w:val="1"/>
        </w:numPr>
        <w:spacing w:before="0" w:after="0" w:line="360" w:lineRule="auto"/>
        <w:ind w:left="360" w:hanging="360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bookmarkStart w:id="58" w:name="_Toc17851790"/>
      <w:bookmarkStart w:id="59" w:name="_Toc9809449"/>
      <w:bookmarkStart w:id="60" w:name="_Toc519523363"/>
      <w:bookmarkStart w:id="61" w:name="_Toc511925805"/>
      <w:bookmarkStart w:id="62" w:name="_Toc21950218"/>
      <w:bookmarkStart w:id="63" w:name="_Toc120488066"/>
      <w:bookmarkStart w:id="64" w:name="_Toc181659384"/>
      <w:bookmarkStart w:id="65" w:name="_Toc1957309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09224B" w:rsidRDefault="008C7259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6" w:name="_Hlk107308697"/>
      <w:r>
        <w:rPr>
          <w:rFonts w:ascii="Times New Roman" w:eastAsia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6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224B" w:rsidRDefault="0009224B">
      <w:pPr>
        <w:spacing w:line="360" w:lineRule="auto"/>
        <w:ind w:left="20" w:right="2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7" w:name="_Hlk120485492"/>
      <w:bookmarkEnd w:id="67"/>
    </w:p>
    <w:p w:rsidR="0009224B" w:rsidRDefault="008C7259">
      <w:pPr>
        <w:spacing w:line="360" w:lineRule="auto"/>
        <w:ind w:left="20" w:right="2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1837"/>
        <w:gridCol w:w="1986"/>
        <w:gridCol w:w="3262"/>
        <w:gridCol w:w="2975"/>
      </w:tblGrid>
      <w:tr w:rsidR="0009224B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Индикаторы</w:t>
            </w:r>
          </w:p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достижения</w:t>
            </w:r>
          </w:p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  <w:p w:rsidR="0009224B" w:rsidRDefault="0009224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Типовые контрольные задания</w:t>
            </w:r>
          </w:p>
        </w:tc>
      </w:tr>
      <w:tr w:rsidR="0009224B">
        <w:trPr>
          <w:trHeight w:val="70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ПК-1</w:t>
            </w:r>
          </w:p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hd w:val="clear" w:color="auto" w:fill="FFFFFF"/>
              </w:rPr>
              <w:t xml:space="preserve">Способен осуществлять профессиональную деятельность на финансовом рынке,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разрабатывать планы стратегического развития банка </w:t>
            </w:r>
            <w:r>
              <w:rPr>
                <w:rFonts w:ascii="Times New Roman" w:eastAsia="Times New Roman" w:hAnsi="Times New Roman" w:cs="Times New Roman"/>
                <w:color w:val="1A1A1A"/>
                <w:shd w:val="clear" w:color="auto" w:fill="FFFFFF"/>
              </w:rPr>
              <w:t xml:space="preserve">с учетом особенностей классической и </w:t>
            </w:r>
            <w:r>
              <w:rPr>
                <w:rFonts w:ascii="Times New Roman" w:eastAsia="Times New Roman" w:hAnsi="Times New Roman" w:cs="Times New Roman"/>
                <w:color w:val="1A1A1A"/>
                <w:shd w:val="clear" w:color="auto" w:fill="FFFFFF"/>
              </w:rPr>
              <w:lastRenderedPageBreak/>
              <w:t>исламской моделей современного банкинга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lastRenderedPageBreak/>
              <w:t xml:space="preserve">1. Осуществляет профессиональную деятельность на финансовом рынке, анализируя и интерпретируя рыночные данные для принятия обоснованных решений 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2.Разрабатывает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3. Проводит профессиональную деятельность на финансовом рынке, анализируя и применяя исламские финансовые инструменты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12"/>
                <w:sz w:val="24"/>
                <w:szCs w:val="24"/>
              </w:rPr>
              <w:t>4. Разрабатывает стратегические планы развития для исламских финансовых институтов, учитывая принципы Шариата и особенности исламских финансовых инструментов</w:t>
            </w:r>
          </w:p>
          <w:p w:rsidR="0009224B" w:rsidRDefault="0009224B">
            <w:pPr>
              <w:jc w:val="both"/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jc w:val="both"/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методов и подходов к прогнозированию тенденций экономического развития, решению экономических задач на макро-, мезо- и микроуровнях, оценки последствий принимаемых управленческих решений в банковских институтах. </w:t>
            </w:r>
          </w:p>
          <w:p w:rsidR="0009224B" w:rsidRDefault="008C7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основные методы оценки и анализа эффективности банковского сектора, формирования и </w:t>
            </w:r>
            <w:r>
              <w:rPr>
                <w:rFonts w:ascii="Times New Roman" w:hAnsi="Times New Roman" w:cs="Times New Roman"/>
              </w:rPr>
              <w:lastRenderedPageBreak/>
              <w:t>функционирования банковских экосистем.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tabs>
                <w:tab w:val="left" w:pos="540"/>
              </w:tabs>
              <w:jc w:val="both"/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Знание:</w:t>
            </w:r>
            <w:r>
              <w:rPr>
                <w:rFonts w:ascii="Times New Roman" w:hAnsi="Times New Roman" w:cs="Times New Roman"/>
              </w:rPr>
              <w:t xml:space="preserve"> основных принципов анализа рыночных принципов и экономических трендов;</w:t>
            </w:r>
          </w:p>
          <w:p w:rsidR="0009224B" w:rsidRDefault="008C7259">
            <w:pPr>
              <w:numPr>
                <w:ilvl w:val="0"/>
                <w:numId w:val="18"/>
              </w:numPr>
              <w:tabs>
                <w:tab w:val="left" w:pos="540"/>
              </w:tabs>
              <w:jc w:val="both"/>
            </w:pPr>
            <w:r>
              <w:rPr>
                <w:rFonts w:ascii="Times New Roman" w:hAnsi="Times New Roman" w:cs="Times New Roman"/>
              </w:rPr>
              <w:t>методов анализа банковских операций для принятия управленческих решений.</w:t>
            </w:r>
          </w:p>
          <w:p w:rsidR="0009224B" w:rsidRDefault="008C7259">
            <w:pPr>
              <w:tabs>
                <w:tab w:val="left" w:pos="540"/>
              </w:tabs>
              <w:jc w:val="both"/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09224B" w:rsidRDefault="008C7259">
            <w:pPr>
              <w:numPr>
                <w:ilvl w:val="0"/>
                <w:numId w:val="18"/>
              </w:numPr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</w:rPr>
              <w:t>проводить ситуационный анализ деятельности коммерческого банка и делать выводы в форматах SWOT-анализа, используя при этом, в том числе, результаты макро-анализа;</w:t>
            </w: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pStyle w:val="aff4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3.Знание:</w:t>
            </w:r>
            <w:r>
              <w:rPr>
                <w:rFonts w:ascii="Times New Roman" w:hAnsi="Times New Roman" w:cs="Times New Roman"/>
              </w:rPr>
              <w:t xml:space="preserve"> основных трендов в финансовой отрасли; особенностей современных технологий и методов оказания финансовых и банковских услуг, в том числе с использованием исламских финансовых инструментов; 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проводить анализ бизнес-моделей крупнейших мировых и российских банковских экосистем с применением инструментов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4.Знание:</w:t>
            </w:r>
            <w:r>
              <w:rPr>
                <w:rFonts w:ascii="Times New Roman" w:hAnsi="Times New Roman" w:cs="Times New Roman"/>
              </w:rPr>
              <w:t xml:space="preserve"> методов и путей решения задач в рамках системной оценки и анализа эффективности развития банковских экосистем;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применя</w:t>
            </w:r>
            <w:r w:rsidR="00F664CC">
              <w:rPr>
                <w:rFonts w:ascii="Times New Roman" w:hAnsi="Times New Roman" w:cs="Times New Roman"/>
              </w:rPr>
              <w:t xml:space="preserve">ть методы и способы проведения </w:t>
            </w:r>
            <w:r>
              <w:rPr>
                <w:rFonts w:ascii="Times New Roman" w:hAnsi="Times New Roman" w:cs="Times New Roman"/>
              </w:rPr>
              <w:t xml:space="preserve">системной </w:t>
            </w:r>
            <w:proofErr w:type="gramStart"/>
            <w:r>
              <w:rPr>
                <w:rFonts w:ascii="Times New Roman" w:hAnsi="Times New Roman" w:cs="Times New Roman"/>
              </w:rPr>
              <w:t>оценки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анализа банковских экосистем в целях повышения их эффективности </w:t>
            </w:r>
          </w:p>
          <w:p w:rsidR="0009224B" w:rsidRDefault="0009224B">
            <w:pPr>
              <w:pStyle w:val="aff4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 w:firstLine="709"/>
              <w:rPr>
                <w:rFonts w:ascii="Calibri" w:hAnsi="Calibri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1: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Опишите историю формирования банковской экосистемы на примере Т-Банка («Тинькофф»). Выявите ее отличительные черты и преимущества по сравнению с другими банковскими экосистемами. Определите роль финансовых технологий в развитии этой экосистемы и ограничения ее </w:t>
            </w:r>
            <w:r>
              <w:rPr>
                <w:rFonts w:ascii="Times New Roman" w:hAnsi="Times New Roman" w:cs="Times New Roman"/>
              </w:rPr>
              <w:lastRenderedPageBreak/>
              <w:t>дальнейшего функционирования.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2. Определить уровень влияния цифровых, финансовых и других инновационных технологий на трансформацию финансового и, в частности, банковского сектора экономики России. Составить краткий обзор.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3: Обозначьте стиль финансового поведения потребителей цифровых услуг и виртуальных продуктов.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Изучите источники финансирования развития бизнес-системы, резервы роста бизнеса.</w:t>
            </w: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4. Изучите, какие сервисы входят в экосистему </w:t>
            </w:r>
            <w:proofErr w:type="spellStart"/>
            <w:r>
              <w:rPr>
                <w:rFonts w:ascii="Times New Roman" w:hAnsi="Times New Roman" w:cs="Times New Roman"/>
              </w:rPr>
              <w:t>Сбера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Выявите и </w:t>
            </w:r>
            <w:hyperlink r:id="rId8">
              <w:r>
                <w:rPr>
                  <w:rFonts w:ascii="Times New Roman" w:hAnsi="Times New Roman" w:cs="Times New Roman"/>
                </w:rPr>
                <w:t>определите основные партнерские связи</w:t>
              </w:r>
            </w:hyperlink>
            <w:r>
              <w:rPr>
                <w:rFonts w:ascii="Times New Roman" w:hAnsi="Times New Roman" w:cs="Times New Roman"/>
              </w:rPr>
              <w:t>, группы бизнес-системы, дайте характеристику партнерских организаций.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</w:rPr>
              <w:t xml:space="preserve">Установите связь финансовых потоков внутри бизнес-системы, логику и цель финансовых потоков </w:t>
            </w:r>
          </w:p>
        </w:tc>
      </w:tr>
      <w:tr w:rsidR="0009224B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ПК-3</w:t>
            </w:r>
          </w:p>
          <w:p w:rsidR="0009224B" w:rsidRDefault="008C725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Способен управлять рисками, проводить стратегический и операционный анализ для повышения эффективности банковских операций и разработки управленческих стратегий, сочетающих лучшие практики классического и исламского банкинга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1. Применяет методы количественного и качественного анализа для выявления и оценки рисков в банковской деятельности, разрабатывая стратегии их минимизации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2. Проводит стратегический и операционный анализ, используя финансовые показатели и рыночные данные, для повышения эффективности и конкурентоспособности традиционных банков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3. Применяет методы управления рисками, рекомендуемые международными исламскими финансовыми институтами для обеспечения устойчивости и стабильности операций исламского банка </w:t>
            </w: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09224B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  <w:p w:rsidR="0009224B" w:rsidRDefault="008C7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12"/>
                <w:sz w:val="24"/>
                <w:szCs w:val="24"/>
              </w:rPr>
              <w:t xml:space="preserve">4. Осуществляет стратегический и операционный анализ, интегрируя исламские финансовые принципы, для разработки управленческих стратегий, направленных на повышение экономической эффективности и соблюдение норм шариатского </w:t>
            </w:r>
            <w:proofErr w:type="spellStart"/>
            <w:r>
              <w:rPr>
                <w:rStyle w:val="FontStyle12"/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</w:rPr>
              <w:t xml:space="preserve"> современных расчетных показателей стратегического планирования банковских экосистем как части общей стратегии банка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планы стратегического развития банковских экосистем на основе расчётных показателей общей стратегии банка.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2.Знание:</w:t>
            </w:r>
            <w:r>
              <w:rPr>
                <w:rFonts w:ascii="Times New Roman" w:hAnsi="Times New Roman" w:cs="Times New Roman"/>
              </w:rPr>
              <w:t xml:space="preserve"> проблем развития коммерческих банков в условиях экономической неопределенности;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-видов применяемых стратегий кредитных организаций;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-факторов, обуславливающие выбор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стратегии банка;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-выявлять значимые связи между макро- и микроэкономическими показателями и параметрами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 деятельности коммерческого банка и применять их для стратегического планирования;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8C7259">
            <w:pPr>
              <w:pStyle w:val="afc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3. Знание: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проблем развития коммерческих банков в условиях экономической неопределенности;</w:t>
            </w:r>
          </w:p>
          <w:p w:rsidR="0009224B" w:rsidRDefault="008C7259">
            <w:pPr>
              <w:pStyle w:val="afc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Умение: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банка, </w:t>
            </w:r>
          </w:p>
          <w:p w:rsidR="0009224B" w:rsidRDefault="008C7259">
            <w:pPr>
              <w:pStyle w:val="afc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выводы на основе проведенных расчетов.</w:t>
            </w: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4.Знание:</w:t>
            </w:r>
            <w:r>
              <w:rPr>
                <w:rFonts w:ascii="Times New Roman" w:hAnsi="Times New Roman" w:cs="Times New Roman"/>
              </w:rPr>
              <w:t xml:space="preserve"> технологий для обработки экономической информации, включая современные цифровые технологии анализа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Date</w:t>
            </w:r>
            <w:r>
              <w:rPr>
                <w:rFonts w:ascii="Times New Roman" w:hAnsi="Times New Roman" w:cs="Times New Roman"/>
              </w:rPr>
              <w:t xml:space="preserve"> при осуществлении экономических расчетов, в том числе с соблюдением финансовых принципов Ислама. </w:t>
            </w: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готовить информационно-аналитические отчеты на основании аккумулирования, систематизации и последующего анализа информации, содержащейся в отечественных и зарубежных источниках свободного доступа с применением современных цифровых технологий обработки данных.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1. Проведите СВОТ-анализ формирования бизнес-модели финансовой экосистемы на примере выбранного банка с учетом развития современных финансовых технологий. Составьте предложения по стратегическому развитию данной экосистемы.</w:t>
            </w: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09224B">
            <w:pPr>
              <w:rPr>
                <w:rFonts w:ascii="Times New Roman" w:hAnsi="Times New Roman" w:cs="Times New Roman"/>
              </w:rPr>
            </w:pP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2. 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анализа официальных источников о деятельности выбранного банка оцените результативность развития его экосистемы, а также влияние экосистемы на взаимоотношения банка с клиентами.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степень устойчивости рассматриваемой экосистемы.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8C725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4. На основе анализа трансформации бизнес-моделей банков в цифровые экосистемы на примере системно значимых кредитных организаций (СЗКО) за последние 5 лет составьте перечень наиболее востребованных и эффективных сервисов, входящих в рассматриваемую экосистему. Как развитие этих сервисов повлияло на деятельность рассматриваемого банка в </w:t>
            </w:r>
            <w:r>
              <w:rPr>
                <w:rFonts w:ascii="Times New Roman" w:hAnsi="Times New Roman" w:cs="Times New Roman"/>
              </w:rPr>
              <w:lastRenderedPageBreak/>
              <w:t>целом.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основные риски бизнеса рассматриваемой цифровой экосистемы, классифицируйте их.</w:t>
            </w:r>
          </w:p>
          <w:p w:rsidR="0009224B" w:rsidRDefault="0009224B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4. На основании российского и зарубежного опыта выделить определяющие характеристики 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стратегии развития банком рынка: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создание нового рынка банковских услуг;</w:t>
            </w:r>
          </w:p>
          <w:p w:rsidR="0009224B" w:rsidRDefault="008C7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создание нового сегмента банковского рынка;</w:t>
            </w:r>
          </w:p>
          <w:p w:rsidR="0009224B" w:rsidRDefault="008C725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в) предложение рынку нового товара</w:t>
            </w:r>
          </w:p>
        </w:tc>
      </w:tr>
    </w:tbl>
    <w:p w:rsidR="0009224B" w:rsidRDefault="0009224B">
      <w:pPr>
        <w:spacing w:line="360" w:lineRule="auto"/>
        <w:ind w:left="20" w:right="2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24B" w:rsidRDefault="00092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8" w:name="_Toc532860012"/>
      <w:bookmarkEnd w:id="68"/>
    </w:p>
    <w:p w:rsidR="0009224B" w:rsidRDefault="008C7259">
      <w:pPr>
        <w:pStyle w:val="afd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Примерный перечень вопросов к зачету: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экосистемы современного банка.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определяющие экосистему современного банка на рынке.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определяющие конкурентоспособность экосистем современных банков.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адаптации к изменениям конъюнктуры банковского рынка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элементы экосистемы современного банка.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экосистемы современного банка в системе управления.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Область банковских экосистем.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Мировой опыт построения банковских экосистем и ситуация в России.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качества работы с банковскими экосистемами.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и надзор за экосистемами современных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Достоинства банковских экосистем.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Недостатки банковских экосистем.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как основа развития банковской отрасли.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крупнейших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сельскохозяйственных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универсальных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банков добывающей промышленности.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Мировой опыт построения банковских экосистем и ситуация в России.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подходы к построению банковских экосистем.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разработки современных банковских экосистем.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Предпосылки возникновения экосистем современных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Зарождение экосистем современных банков в ХХ веке.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экосистем современных банков в период 2000-2015 гг.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современных банков в настоящее время.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формы экосистем современных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Экосистема как основа ведения бизнеса вокруг банка.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Экосистема как основа внутри банковских процессов.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Направления развития современных банковских экосистем за рубежом.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развития современных банковских экосистем в России.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к экосистеме современного банка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цифровые решения в экосистемах современных банков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Цифровая трансформация традиционных экосистем банков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Цифровые и финансовые технологии экосистем современных банков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Банковские экосистемы как основа развития национальной экономики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экосистем современных банков в жизни человека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Проблемы развития экосистем современных банков.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Большие данные в экосистемах современных банков </w:t>
      </w:r>
    </w:p>
    <w:p w:rsidR="0009224B" w:rsidRDefault="008C7259">
      <w:pPr>
        <w:pStyle w:val="afd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развития банковских экосистем в различных странах.</w:t>
      </w:r>
    </w:p>
    <w:p w:rsidR="0009224B" w:rsidRDefault="0009224B">
      <w:pPr>
        <w:pStyle w:val="afd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9224B" w:rsidRDefault="008C7259">
      <w:pPr>
        <w:pStyle w:val="2"/>
      </w:pPr>
      <w:bookmarkStart w:id="69" w:name="_Toc1816593851"/>
      <w:bookmarkStart w:id="70" w:name="_Toc15139784211"/>
      <w:bookmarkStart w:id="71" w:name="_Toc12048806711"/>
      <w:bookmarkStart w:id="72" w:name="_Toc2195022211"/>
      <w:bookmarkStart w:id="73" w:name="_Toc1957310311"/>
      <w:bookmarkStart w:id="74" w:name="_Toc53005608111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bookmarkStart w:id="75" w:name="_Hlk2138221611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69"/>
      <w:bookmarkEnd w:id="70"/>
      <w:bookmarkEnd w:id="71"/>
      <w:bookmarkEnd w:id="72"/>
      <w:bookmarkEnd w:id="73"/>
      <w:bookmarkEnd w:id="74"/>
    </w:p>
    <w:p w:rsidR="0009224B" w:rsidRDefault="0009224B">
      <w:pPr>
        <w:pStyle w:val="afc"/>
        <w:rPr>
          <w:rFonts w:ascii="Times New Roman" w:eastAsia="Times New Roman" w:hAnsi="Times New Roman" w:cs="Times New Roman"/>
          <w:sz w:val="28"/>
          <w:szCs w:val="28"/>
        </w:rPr>
      </w:pPr>
      <w:bookmarkStart w:id="76" w:name="_Toc45399035211"/>
      <w:bookmarkStart w:id="77" w:name="_Toc43303881711"/>
      <w:bookmarkEnd w:id="75"/>
      <w:bookmarkEnd w:id="76"/>
      <w:bookmarkEnd w:id="77"/>
    </w:p>
    <w:p w:rsidR="0009224B" w:rsidRDefault="008C7259">
      <w:pPr>
        <w:pStyle w:val="afc"/>
        <w:rPr>
          <w:rFonts w:ascii="Times New Roman" w:hAnsi="Times New Roman"/>
          <w:sz w:val="28"/>
          <w:szCs w:val="28"/>
        </w:rPr>
      </w:pPr>
      <w:bookmarkStart w:id="78" w:name="_Toc219502231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правовые акты</w:t>
      </w:r>
      <w:bookmarkEnd w:id="7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9224B" w:rsidRDefault="0009224B">
      <w:pPr>
        <w:pStyle w:val="afc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Федерации.</w:t>
      </w:r>
      <w:bookmarkStart w:id="79" w:name="_Toc2194981511"/>
      <w:bookmarkStart w:id="80" w:name="_Toc2194911111"/>
      <w:bookmarkStart w:id="81" w:name="_Toc2194981311"/>
      <w:bookmarkStart w:id="82" w:name="_Toc2194911011"/>
      <w:bookmarkStart w:id="83" w:name="_Toc2194981211"/>
      <w:bookmarkStart w:id="84" w:name="_Toc2194910911"/>
      <w:bookmarkStart w:id="85" w:name="_Toc2194981111"/>
      <w:bookmarkStart w:id="86" w:name="_Toc2194910811"/>
      <w:bookmarkStart w:id="87" w:name="_Toc2194981011"/>
      <w:bookmarkStart w:id="88" w:name="_Toc2194910711"/>
      <w:bookmarkStart w:id="89" w:name="_Toc2194981411"/>
      <w:bookmarkStart w:id="90" w:name="_Toc2194911211"/>
      <w:bookmarkStart w:id="91" w:name="_Toc2194982011"/>
      <w:bookmarkStart w:id="92" w:name="_Toc2194911311"/>
      <w:bookmarkStart w:id="93" w:name="_Toc2194981611"/>
      <w:bookmarkStart w:id="94" w:name="_Toc2194981711"/>
      <w:bookmarkStart w:id="95" w:name="_Toc2194911511"/>
      <w:bookmarkStart w:id="96" w:name="_Toc2194981811"/>
      <w:bookmarkStart w:id="97" w:name="_Toc2194911611"/>
      <w:bookmarkStart w:id="98" w:name="_Toc2194911411"/>
      <w:bookmarkStart w:id="99" w:name="_Toc2194981911"/>
      <w:bookmarkStart w:id="100" w:name="_Toc2194911711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«О банках и банковской деятельности» от 02.12.1990 № 395-1 (ред. от 02.07.2021).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 правовая справочная система [сайт]. – URL: http://www.consultant.ru/document/cons_doc_LAW_5842 (дата обращения: 22.11.2023).</w:t>
      </w: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20.07.2020 №211-ФЗ «О совершении финансовых сделок с использованием финансовой платформы». Режим доступа: www.consultant.ru.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 августа 2019 года N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 Режим доступа: www.consultant.ru.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26.07.2006 №135-ФЗ (ред. от 03.07.2016). О защите конкуренции: / Консультант Плюс // [Электронный ресурс]. - Режим доступа: http://www.consultant.ru/document/cons_doc_LAW_61763/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10.07.2002 №86-ФЗ (ред. от 29.07.2018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))О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Центральном банке Российской Федерации (Банке России): / Консультант Плюс // [Электронный ресурс]. - Режим доступа: http://www.consultant.ru/document/cons_doc_LAW_37570/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 Президента РФ от 09.05.2017 N 203 «О Стратегии развития информационного общества в Российской Федерации на 2017 - 2030 годы»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Режим доступа: www.consultant.ru.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numPr>
          <w:ilvl w:val="0"/>
          <w:numId w:val="20"/>
        </w:numPr>
        <w:spacing w:after="0" w:line="360" w:lineRule="auto"/>
        <w:ind w:left="51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Инструкция Центрального Банка Российской Федерации №199-И «Об обязательных нормативах и надбавках к нормативам достаточности капитала банков с универсальной лицензией» от 29 ноября 2019 г.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https://www.cbr.ru/Queries/UniDbQuery/File/90134/966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 Банка России N 646-П "О методике определения собственных средств (капитала) кредитных организаций ("Базель III")" от 04.07.2018. Электронный ресурс. URL: http://www.consultant.ru/document/cons_doc_LAW_306920/.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Положение Банка России № 611-П “О порядке формирования кредитными организациями резервов на возможные потери” от 23 октября 2017 г. Электронный ресурс. URL: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https://www.garant.ru/products/ipo/prime/doc/71801656/ .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Стандарт Банка России Безопасность финансовых (банковских) операций. СТО БР ФАПИ.ПАОК-1.0-2021. Электронный ресурс. URL: 184 http://www.cbr.ru/statichtml/file/117620/standart_16082021.pdf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Экосистемы: подходы к регулированию. Доклад для общественных консультаций. Банк России. Москва. Апрель 2021 года. URL: http://cbr.ru/Content/Document/File/119960/ Consultation_Paper_02042021.pdf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Регулирование рисков участия банков в экосистемах и вложений в иммобилизованные активы. Доклад для общественных консультаций. Банк России. Москва. Июнь 2021 года. [Электронный ресурс]. - Режим доступа: </w:t>
      </w:r>
      <w:hyperlink r:id="rId9">
        <w:r w:rsidRPr="00912B05">
          <w:rPr>
            <w:rFonts w:ascii="Times New Roman" w:eastAsia="Times New Roman" w:hAnsi="Times New Roman" w:cs="Times New Roman"/>
            <w:sz w:val="28"/>
            <w:szCs w:val="28"/>
          </w:rPr>
          <w:t>www.cbr.ru</w:t>
        </w:r>
      </w:hyperlink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 защите конкуренции на рынке финансовых услуг [Электронный ресурс]. - Режим доступа: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www.cbr.ru .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Отчет Центрального Банка Российской Федерации «Основные направления развития технологий 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</w:rPr>
        <w:t>Suptech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</w:rPr>
        <w:t>Regtech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на период 2021–2023 годов». Москва. 2021. Электронный ресурс. 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cbr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Content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Document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File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>/120709/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SupTech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RegTech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>_2021 -2023.</w:t>
      </w:r>
      <w:r w:rsidRPr="00912B05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. Режим доступа: </w:t>
      </w:r>
      <w:hyperlink r:id="rId10">
        <w:r w:rsidRPr="00912B05">
          <w:rPr>
            <w:rFonts w:ascii="Times New Roman" w:eastAsia="Times New Roman" w:hAnsi="Times New Roman" w:cs="Times New Roman"/>
            <w:sz w:val="28"/>
            <w:szCs w:val="28"/>
          </w:rPr>
          <w:t>www.cbr.ru</w:t>
        </w:r>
      </w:hyperlink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Письмо Центрального Банка Российской Федерации от 05.08.2013 №146-Т «О рекомендациях по повышению уровня безопасности при предоставлении розничных платежных услуг с использованием Интернет» / Консультант Плюс // [Электронный ресурс]. - Режим доступа: http://www.consultant.ru/document/cons_doc_LAW_150693/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>ГОСТ Р 50646-94 Услуги населению. Термины и определения. - Москва, 1994. / Консультант Плюс // [Электронный ресурс]. - Режим доступа:http://www.consultant.ru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/cons/cgi/online.cgi?req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=doc&amp;base=OTN&amp;n=9852#01977926 8746052625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12B05" w:rsidRPr="00912B05" w:rsidRDefault="008C7259" w:rsidP="00912B05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ГОСТ Р 52872-2019 «Интернет-ресурсы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жизнедеятельности» (утвержден Приказом </w:t>
      </w:r>
      <w:proofErr w:type="spellStart"/>
      <w:r w:rsidRPr="00912B05">
        <w:rPr>
          <w:rFonts w:ascii="Times New Roman" w:eastAsia="Times New Roman" w:hAnsi="Times New Roman" w:cs="Times New Roman"/>
          <w:sz w:val="28"/>
          <w:szCs w:val="28"/>
        </w:rPr>
        <w:t>Росстандарта</w:t>
      </w:r>
      <w:proofErr w:type="spell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от 29.08.2019 №589-ст) / Система Гарант // [Электронный ресурс]. - Режим доступа: https://base.garant.ru/73664694/ (дата обращения: 22.11.2023). — </w:t>
      </w:r>
      <w:proofErr w:type="gramStart"/>
      <w:r w:rsidRPr="00912B0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E31E64" w:rsidRPr="00E31E64" w:rsidRDefault="008C7259" w:rsidP="00E31E64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912B05">
        <w:rPr>
          <w:rFonts w:ascii="Times New Roman" w:eastAsia="Times New Roman" w:hAnsi="Times New Roman" w:cs="Times New Roman"/>
          <w:sz w:val="28"/>
          <w:szCs w:val="28"/>
        </w:rPr>
        <w:t xml:space="preserve"> ГОСТ Р 43.2.5-2011: Информационное обеспечение техники и операторской деятельности. Язык операторской деятельности. Грамматика. / </w:t>
      </w:r>
      <w:r w:rsidRPr="00912B05"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Система Гарант // [Электронный ресурс]. - Режим доступа: https://base.garant.ru/71583560/ (дата обращения: 10.11.2020г.)</w:t>
      </w:r>
    </w:p>
    <w:p w:rsidR="0009224B" w:rsidRPr="00E31E64" w:rsidRDefault="008C7259" w:rsidP="00E31E64">
      <w:pPr>
        <w:pStyle w:val="afd"/>
        <w:numPr>
          <w:ilvl w:val="0"/>
          <w:numId w:val="20"/>
        </w:numPr>
        <w:spacing w:after="0" w:line="360" w:lineRule="auto"/>
        <w:ind w:left="227" w:hanging="340"/>
        <w:jc w:val="both"/>
        <w:rPr>
          <w:rFonts w:ascii="Times New Roman" w:hAnsi="Times New Roman"/>
          <w:sz w:val="28"/>
          <w:szCs w:val="28"/>
        </w:rPr>
      </w:pPr>
      <w:r w:rsidRPr="00E31E64">
        <w:rPr>
          <w:rFonts w:ascii="Times New Roman" w:eastAsia="Times New Roman" w:hAnsi="Times New Roman" w:cs="Times New Roman"/>
          <w:sz w:val="28"/>
          <w:szCs w:val="28"/>
        </w:rPr>
        <w:t xml:space="preserve">ГОСТ Р 52294-2004: Информационная технология. Управление организацией. Электронный регламент административной и служебной деятельности. Основные положения / Консультант Плюс // [Электронный ресурс]. - Режим доступа: </w:t>
      </w:r>
      <w:hyperlink r:id="rId11">
        <w:r w:rsidRPr="00E31E64">
          <w:rPr>
            <w:rFonts w:ascii="Times New Roman" w:eastAsia="Times New Roman" w:hAnsi="Times New Roman" w:cs="Times New Roman"/>
            <w:sz w:val="28"/>
            <w:szCs w:val="28"/>
          </w:rPr>
          <w:t>http://www.consultant.ru/cons/cgi/online.cgi?req=</w:t>
        </w:r>
      </w:hyperlink>
      <w:r w:rsidRPr="00E31E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1E64">
        <w:rPr>
          <w:rFonts w:ascii="Times New Roman" w:eastAsia="Times New Roman" w:hAnsi="Times New Roman" w:cs="Times New Roman"/>
          <w:sz w:val="28"/>
          <w:szCs w:val="28"/>
        </w:rPr>
        <w:t>doc&amp;base</w:t>
      </w:r>
      <w:proofErr w:type="spellEnd"/>
      <w:r w:rsidRPr="00E31E64">
        <w:rPr>
          <w:rFonts w:ascii="Times New Roman" w:eastAsia="Times New Roman" w:hAnsi="Times New Roman" w:cs="Times New Roman"/>
          <w:sz w:val="28"/>
          <w:szCs w:val="28"/>
        </w:rPr>
        <w:t>=</w:t>
      </w:r>
      <w:proofErr w:type="spellStart"/>
      <w:r w:rsidRPr="00E31E64">
        <w:rPr>
          <w:rFonts w:ascii="Times New Roman" w:eastAsia="Times New Roman" w:hAnsi="Times New Roman" w:cs="Times New Roman"/>
          <w:sz w:val="28"/>
          <w:szCs w:val="28"/>
        </w:rPr>
        <w:t>OTN&amp;n</w:t>
      </w:r>
      <w:proofErr w:type="spellEnd"/>
      <w:r w:rsidRPr="00E31E64">
        <w:rPr>
          <w:rFonts w:ascii="Times New Roman" w:eastAsia="Times New Roman" w:hAnsi="Times New Roman" w:cs="Times New Roman"/>
          <w:sz w:val="28"/>
          <w:szCs w:val="28"/>
        </w:rPr>
        <w:t xml:space="preserve">=9023#08790818 959900233 (дата обращения: 22.11.2023). — </w:t>
      </w:r>
      <w:proofErr w:type="gramStart"/>
      <w:r w:rsidRPr="00E31E64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31E64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c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Основная литература </w:t>
      </w:r>
    </w:p>
    <w:p w:rsidR="0009224B" w:rsidRDefault="0009224B">
      <w:pPr>
        <w:pStyle w:val="afc"/>
        <w:ind w:left="14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09224B" w:rsidRDefault="008C7259">
      <w:pPr>
        <w:pStyle w:val="Style48"/>
        <w:widowControl/>
        <w:tabs>
          <w:tab w:val="left" w:pos="355"/>
        </w:tabs>
        <w:spacing w:line="36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Банковский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менеджмент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/ О. И. Лаврушин, Н.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 В. Ларионова [и др.] ; под ред. О. И. Лаврушина. —7-е изд.- 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2022.- 503 с. — текст непосредственный.- То же: 2023: ЭБС BOOK.RU.- URL: https://book.ru/book/949371 (дата обращения: 21.11. 2024).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101" w:name="_Hlk183096317"/>
      <w:bookmarkEnd w:id="101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Новые модели банковской деятельности в современной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экономике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монография / О. С. Рудакова, О. У. Авис, Н. И.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Валенцева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2015. — 167 с. —текст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непосредственный.-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же:  2019: ЭБС BOOK.RU. — URL: https://book.ru/book/934387 (дата обращения: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22.11.2024 )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Современные банковские продукты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услуги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учеб. для напр.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«Экономика» / О. И. Лаврушин, Н. Е. Бровкина, И. И. Васильев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2021. — 301 с. — (для бакалавров). — ISBN 978-5-406-03309-8. —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https://book.ru/book/936580 (дата обращения: 22.11.2024).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09224B">
      <w:pPr>
        <w:pStyle w:val="afc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224B" w:rsidRDefault="008C7259">
      <w:pPr>
        <w:pStyle w:val="afc"/>
        <w:rPr>
          <w:rFonts w:ascii="Times New Roman" w:hAnsi="Times New Roman"/>
          <w:sz w:val="28"/>
          <w:szCs w:val="28"/>
        </w:rPr>
      </w:pPr>
      <w:bookmarkStart w:id="102" w:name="_Toc21950225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литература</w:t>
      </w:r>
      <w:bookmarkEnd w:id="10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Бубнова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Ю. Б. Развитие экосистем - основной тренд трансформации банковского бизнеса / Ю.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Бубнова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// Известия Байкальского государственного университета. – 2020. – Т. 30. – № 3. – С. 394-401. – Режим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доступа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DOI 10.17150/2500-2759.2020.30(3). 394-401. (дата обращения: 22.11.2024).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 Кинг Б. Банк 3.0.  Почему сегодня банк- это не то, куда вы ходите, а то, что вы делаете: Пер. с англ. 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Бретт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Кинг.-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Москва : ЗАО «Олимп-Бизнес», 2014.-474 с. – текст непосредственный.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Информационно-аналитическое обозрение финансовая индустрия в условиях глобальной нестабильности: Россия и международная практика XVIII международный банковский форум «Банки России – XXI век». Ассоциация Банков России. Электронный ресурс. URL: https://asros.ru/upload/iblock/daa/hoxwanofwqq709wkyjfgzt1jot8x72lf/Bros hyura-_rus_na-sai_t.pdf. (дата обращения: 22.11.2024).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Цифровые платформы: подходы к определению и типизации // Ростелеком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2024.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https://files.data-economy.ru/digital_platforms.pdf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-  (дата обращения: 22.11.2024).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Уровень цифровой зрелости банков – 2020.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Deloitte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Digital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</w:rPr>
        <w:t>Режим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доступа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deloitte</w:t>
      </w:r>
      <w:proofErr w:type="spellEnd"/>
      <w:r w:rsidRPr="00F664C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664C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664CC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pages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research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center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articles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digitalbanking</w:t>
      </w:r>
      <w:proofErr w:type="spellEnd"/>
      <w:r w:rsidRPr="00F664C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maturity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>-2020.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html</w:t>
      </w:r>
      <w:r w:rsidRPr="00F664C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F664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22.11.2024).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09224B" w:rsidRDefault="008C7259">
      <w:pPr>
        <w:pStyle w:val="afc"/>
        <w:rPr>
          <w:rFonts w:ascii="Times New Roman" w:hAnsi="Times New Roman"/>
          <w:sz w:val="28"/>
          <w:szCs w:val="28"/>
        </w:rPr>
      </w:pPr>
      <w:bookmarkStart w:id="103" w:name="_Hlk1523563531"/>
      <w:bookmarkStart w:id="104" w:name="_Toc2195022611"/>
      <w:bookmarkEnd w:id="10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Периодические издания</w:t>
      </w:r>
      <w:bookmarkEnd w:id="104"/>
    </w:p>
    <w:p w:rsidR="0009224B" w:rsidRDefault="0009224B">
      <w:pPr>
        <w:pStyle w:val="afc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«Банковские услуги»</w:t>
      </w: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«Маркетинг и маркетинговые исследования в России»</w:t>
      </w: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«Маркетинг в России и за рубежом»</w:t>
      </w: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«Практический маркетинг»</w:t>
      </w: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«Проблемы экономики и менеджмента»</w:t>
      </w: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«Стратегический менеджмент»</w:t>
      </w:r>
    </w:p>
    <w:p w:rsidR="0009224B" w:rsidRDefault="008C7259">
      <w:pPr>
        <w:widowControl/>
        <w:spacing w:line="36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продажами»</w:t>
      </w:r>
    </w:p>
    <w:p w:rsidR="0009224B" w:rsidRDefault="0009224B">
      <w:pPr>
        <w:widowControl/>
        <w:spacing w:line="360" w:lineRule="auto"/>
        <w:ind w:firstLine="624"/>
        <w:jc w:val="both"/>
      </w:pPr>
    </w:p>
    <w:p w:rsidR="0009224B" w:rsidRDefault="008C7259">
      <w:pPr>
        <w:pStyle w:val="2"/>
      </w:pPr>
      <w:bookmarkStart w:id="105" w:name="_Toc1816593861"/>
      <w:bookmarkStart w:id="106" w:name="_Toc15139784311"/>
      <w:bookmarkStart w:id="107" w:name="_Toc12048806811"/>
      <w:bookmarkStart w:id="108" w:name="_Toc2195022711"/>
      <w:bookmarkStart w:id="109" w:name="_Toc1957310411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5"/>
      <w:bookmarkEnd w:id="106"/>
      <w:bookmarkEnd w:id="107"/>
      <w:bookmarkEnd w:id="108"/>
      <w:bookmarkEnd w:id="109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9224B" w:rsidRDefault="0009224B">
      <w:pPr>
        <w:widowControl/>
        <w:spacing w:line="360" w:lineRule="auto"/>
        <w:ind w:left="1068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 ПАО Сбербанк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https://www. sberbank.ru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 ВТБ (ПАО)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https://www.vtb.ru/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Банк «Тинькофф Банк»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https://www.tinkoff/.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Банк АО «Альфа-Банк»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https://alfabank.ru/.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агентство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Банки.ру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Текст: электронный. – URL:https://www.banki.ru.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Информационно-аналитический портал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Bloomchain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www.bloomchain.ru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Информационно-аналитический портал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Statista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Электронный ресурс. URL: www.statista.com.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Информационно-аналитический портал VC.RU.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https://vc.ru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Ассоциации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Открытый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Банкиг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России. Электронный ресурс. URL: https://openbankingrussia.ru.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акселератора Сбер500. URL: https://sberbank500.ru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Ассоциации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URL: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</w:rPr>
          <w:t>https://www.fintechru.org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Сайт Ассоциации банков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России  [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ресурс]. – Режим доступа: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https://asros.ru/?ysclid=lp71mbvpcb172022999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Сайт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Банки.ру</w:t>
      </w:r>
      <w:bookmarkStart w:id="110" w:name="_Hlk53233595011"/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[Электронный ресурс]. – Режим доступа: </w:t>
      </w:r>
      <w:hyperlink r:id="rId14">
        <w:bookmarkEnd w:id="110"/>
        <w:r>
          <w:rPr>
            <w:rFonts w:ascii="Times New Roman" w:eastAsia="Times New Roman" w:hAnsi="Times New Roman" w:cs="Times New Roman"/>
            <w:sz w:val="28"/>
            <w:szCs w:val="28"/>
          </w:rPr>
          <w:t>http://bankir.ru/analytics/</w:t>
        </w:r>
      </w:hyperlink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Сайт «Информационный портал: банки, вклады, кредиты, ипотека, рейтинги банков России» - [Электронный ресурс]. – Режим доступа: 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</w:rPr>
          <w:t>www.banki.ru</w:t>
        </w:r>
      </w:hyperlink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Центральный банк Российской Федерации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https://cbr.ru/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.Электронная библиотека Финансового университета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</w:rPr>
          <w:t>http://elib.fa.ru/</w:t>
        </w:r>
      </w:hyperlink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</w:rPr>
          <w:t>http://grebennikon.ru</w:t>
        </w:r>
      </w:hyperlink>
    </w:p>
    <w:p w:rsidR="0009224B" w:rsidRDefault="008C7259">
      <w:pPr>
        <w:pStyle w:val="afd"/>
        <w:numPr>
          <w:ilvl w:val="0"/>
          <w:numId w:val="19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Научная электронная библиотека eLibrary.ru </w:t>
      </w:r>
      <w:hyperlink r:id="rId1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https://www.elibrary.ru/</w:t>
        </w:r>
      </w:hyperlink>
    </w:p>
    <w:p w:rsidR="0009224B" w:rsidRDefault="0009224B">
      <w:pPr>
        <w:pStyle w:val="afd"/>
        <w:spacing w:line="360" w:lineRule="auto"/>
        <w:ind w:left="1440"/>
        <w:jc w:val="both"/>
      </w:pPr>
    </w:p>
    <w:p w:rsidR="0009224B" w:rsidRDefault="008C7259">
      <w:pPr>
        <w:pStyle w:val="1"/>
        <w:spacing w:before="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11" w:name="_Toc120488069"/>
      <w:bookmarkStart w:id="112" w:name="_Toc21950228"/>
      <w:bookmarkStart w:id="113" w:name="_Toc19573105"/>
      <w:bookmarkStart w:id="114" w:name="_Toc17851796"/>
      <w:bookmarkStart w:id="115" w:name="_Toc18165938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11"/>
      <w:bookmarkEnd w:id="112"/>
      <w:bookmarkEnd w:id="113"/>
      <w:bookmarkEnd w:id="114"/>
      <w:bookmarkEnd w:id="115"/>
    </w:p>
    <w:p w:rsidR="0009224B" w:rsidRDefault="008C7259">
      <w:pPr>
        <w:pStyle w:val="42"/>
        <w:shd w:val="clear" w:color="auto" w:fill="auto"/>
        <w:tabs>
          <w:tab w:val="left" w:pos="1121"/>
        </w:tabs>
        <w:spacing w:line="360" w:lineRule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rFonts w:ascii="Times New Roman;serif" w:hAnsi="Times New Roman;serif"/>
          <w:bCs/>
          <w:color w:val="auto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;serif" w:hAnsi="Times New Roman;serif"/>
          <w:bCs/>
          <w:color w:val="auto"/>
          <w:sz w:val="28"/>
          <w:szCs w:val="28"/>
        </w:rPr>
        <w:t>бакалавриата</w:t>
      </w:r>
      <w:proofErr w:type="spellEnd"/>
      <w:r>
        <w:rPr>
          <w:rFonts w:ascii="Times New Roman;serif" w:hAnsi="Times New Roman;serif"/>
          <w:bCs/>
          <w:color w:val="auto"/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09224B" w:rsidRDefault="008C7259">
      <w:pPr>
        <w:pStyle w:val="1"/>
        <w:spacing w:before="0"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bookmarkStart w:id="116" w:name="_Toc181659388"/>
      <w:r>
        <w:rPr>
          <w:rFonts w:ascii="Times New Roman" w:eastAsia="Times New Roman" w:hAnsi="Times New Roman" w:cs="Times New Roman"/>
          <w:sz w:val="28"/>
          <w:szCs w:val="28"/>
        </w:rPr>
        <w:t>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16"/>
    </w:p>
    <w:p w:rsidR="0009224B" w:rsidRDefault="008C725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117" w:name="_Toc531614950"/>
      <w:bookmarkStart w:id="118" w:name="_Toc531686467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17"/>
      <w:bookmarkEnd w:id="118"/>
    </w:p>
    <w:p w:rsidR="0009224B" w:rsidRPr="009053C8" w:rsidRDefault="008C725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bookmarkStart w:id="119" w:name="_Toc531686468"/>
      <w:bookmarkStart w:id="120" w:name="_Toc531614951"/>
      <w:r w:rsidRPr="009053C8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 w:rsidRPr="009053C8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9053C8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 w:rsidRPr="009053C8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bookmarkEnd w:id="119"/>
      <w:bookmarkEnd w:id="120"/>
    </w:p>
    <w:p w:rsidR="0009224B" w:rsidRPr="009053C8" w:rsidRDefault="008C7259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1" w:name="_Toc531614952"/>
      <w:bookmarkStart w:id="122" w:name="_Toc531686469"/>
      <w:r w:rsidRPr="009053C8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2. </w:t>
      </w:r>
      <w:bookmarkEnd w:id="121"/>
      <w:bookmarkEnd w:id="122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Антивирус</w:t>
      </w:r>
      <w:r w:rsidRPr="009053C8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09224B" w:rsidRDefault="008C7259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3" w:name="_Toc531614953"/>
      <w:bookmarkStart w:id="124" w:name="_Toc531686470"/>
      <w:r w:rsidRPr="009053C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23"/>
      <w:bookmarkEnd w:id="124"/>
    </w:p>
    <w:p w:rsidR="0009224B" w:rsidRDefault="008C725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09224B" w:rsidRDefault="008C725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09224B" w:rsidRDefault="008C725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9"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09224B" w:rsidRDefault="008C725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:rsidR="0009224B" w:rsidRDefault="008C725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9224B" w:rsidRDefault="008C7259">
      <w:pPr>
        <w:pStyle w:val="afd"/>
        <w:widowControl w:val="0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используются </w:t>
      </w:r>
    </w:p>
    <w:p w:rsidR="0009224B" w:rsidRDefault="008C7259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5" w:name="_Toc181659389"/>
      <w:bookmarkStart w:id="126" w:name="_Toc120488073"/>
      <w:bookmarkStart w:id="127" w:name="_Toc21950232"/>
      <w:bookmarkStart w:id="128" w:name="_Toc19573107"/>
      <w:bookmarkStart w:id="129" w:name="_Toc1785179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125"/>
      <w:bookmarkEnd w:id="126"/>
      <w:bookmarkEnd w:id="127"/>
      <w:bookmarkEnd w:id="128"/>
      <w:bookmarkEnd w:id="129"/>
    </w:p>
    <w:p w:rsidR="0009224B" w:rsidRDefault="0009224B">
      <w:pPr>
        <w:rPr>
          <w:rFonts w:ascii="Times New Roman" w:eastAsia="Times New Roman" w:hAnsi="Times New Roman" w:cs="Times New Roman"/>
        </w:rPr>
      </w:pPr>
    </w:p>
    <w:p w:rsidR="0009224B" w:rsidRDefault="008C725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др.), Интернет-ресурсам. </w:t>
      </w:r>
    </w:p>
    <w:p w:rsidR="0009224B" w:rsidRDefault="0009224B">
      <w:pPr>
        <w:pStyle w:val="afc"/>
        <w:rPr>
          <w:rFonts w:ascii="Times New Roman" w:eastAsia="Times New Roman" w:hAnsi="Times New Roman" w:cs="Times New Roman"/>
        </w:rPr>
      </w:pPr>
    </w:p>
    <w:sectPr w:rsidR="0009224B">
      <w:footerReference w:type="default" r:id="rId20"/>
      <w:pgSz w:w="11906" w:h="16838"/>
      <w:pgMar w:top="1134" w:right="567" w:bottom="1134" w:left="1418" w:header="0" w:footer="51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0D6" w:rsidRDefault="008420D6">
      <w:r>
        <w:separator/>
      </w:r>
    </w:p>
  </w:endnote>
  <w:endnote w:type="continuationSeparator" w:id="0">
    <w:p w:rsidR="008420D6" w:rsidRDefault="0084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etter Gothic">
    <w:altName w:val="Courier New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CTT">
    <w:charset w:val="01"/>
    <w:family w:val="roman"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4CC" w:rsidRDefault="00F664CC">
    <w:pPr>
      <w:pStyle w:val="aff3"/>
      <w:jc w:val="center"/>
      <w:rPr>
        <w:rFonts w:ascii="Times New Roman" w:hAnsi="Times New Roman" w:cs="Times New Roman"/>
      </w:rPr>
    </w:pPr>
    <w:r>
      <w:fldChar w:fldCharType="begin"/>
    </w:r>
    <w:r>
      <w:instrText>PAGE</w:instrText>
    </w:r>
    <w:r>
      <w:fldChar w:fldCharType="separate"/>
    </w:r>
    <w:r w:rsidR="009053C8">
      <w:rPr>
        <w:noProof/>
      </w:rPr>
      <w:t>4</w:t>
    </w:r>
    <w:r>
      <w:fldChar w:fldCharType="end"/>
    </w:r>
  </w:p>
  <w:p w:rsidR="00F664CC" w:rsidRDefault="00F664CC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0D6" w:rsidRDefault="008420D6">
      <w:r>
        <w:separator/>
      </w:r>
    </w:p>
  </w:footnote>
  <w:footnote w:type="continuationSeparator" w:id="0">
    <w:p w:rsidR="008420D6" w:rsidRDefault="00842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5DDF"/>
    <w:multiLevelType w:val="multilevel"/>
    <w:tmpl w:val="177083AC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121F6F4A"/>
    <w:multiLevelType w:val="multilevel"/>
    <w:tmpl w:val="5504126A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" w15:restartNumberingAfterBreak="0">
    <w:nsid w:val="1EE31252"/>
    <w:multiLevelType w:val="multilevel"/>
    <w:tmpl w:val="29C02A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823C09"/>
    <w:multiLevelType w:val="multilevel"/>
    <w:tmpl w:val="B0F4F92A"/>
    <w:lvl w:ilvl="0">
      <w:start w:val="5"/>
      <w:numFmt w:val="decimal"/>
      <w:lvlText w:val="%1."/>
      <w:lvlJc w:val="left"/>
      <w:pPr>
        <w:tabs>
          <w:tab w:val="num" w:pos="0"/>
        </w:tabs>
        <w:ind w:left="142" w:firstLine="0"/>
      </w:pPr>
      <w:rPr>
        <w:rFonts w:ascii="Times New Roman" w:hAnsi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" w:firstLine="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2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2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2" w:firstLine="0"/>
      </w:pPr>
    </w:lvl>
  </w:abstractNum>
  <w:abstractNum w:abstractNumId="4" w15:restartNumberingAfterBreak="0">
    <w:nsid w:val="23FA5BAC"/>
    <w:multiLevelType w:val="multilevel"/>
    <w:tmpl w:val="18782ED4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5" w15:restartNumberingAfterBreak="0">
    <w:nsid w:val="28E47762"/>
    <w:multiLevelType w:val="multilevel"/>
    <w:tmpl w:val="8A102C16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6" w15:restartNumberingAfterBreak="0">
    <w:nsid w:val="2DF839D0"/>
    <w:multiLevelType w:val="multilevel"/>
    <w:tmpl w:val="3BC45866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7" w15:restartNumberingAfterBreak="0">
    <w:nsid w:val="35FC3890"/>
    <w:multiLevelType w:val="multilevel"/>
    <w:tmpl w:val="4B822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8" w15:restartNumberingAfterBreak="0">
    <w:nsid w:val="41260926"/>
    <w:multiLevelType w:val="multilevel"/>
    <w:tmpl w:val="4E569BDE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9" w15:restartNumberingAfterBreak="0">
    <w:nsid w:val="41575C97"/>
    <w:multiLevelType w:val="multilevel"/>
    <w:tmpl w:val="92D217BA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0" w15:restartNumberingAfterBreak="0">
    <w:nsid w:val="4C6C15E7"/>
    <w:multiLevelType w:val="multilevel"/>
    <w:tmpl w:val="E23E08F6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1" w15:restartNumberingAfterBreak="0">
    <w:nsid w:val="4CE23BAD"/>
    <w:multiLevelType w:val="multilevel"/>
    <w:tmpl w:val="3CC006D4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2" w15:restartNumberingAfterBreak="0">
    <w:nsid w:val="4F9836A9"/>
    <w:multiLevelType w:val="multilevel"/>
    <w:tmpl w:val="7B6C5E3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3" w15:restartNumberingAfterBreak="0">
    <w:nsid w:val="519E6E16"/>
    <w:multiLevelType w:val="multilevel"/>
    <w:tmpl w:val="0596B7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7CB5E59"/>
    <w:multiLevelType w:val="multilevel"/>
    <w:tmpl w:val="94DC5E66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5" w15:restartNumberingAfterBreak="0">
    <w:nsid w:val="5AE13D9F"/>
    <w:multiLevelType w:val="multilevel"/>
    <w:tmpl w:val="80665886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7E50110"/>
    <w:multiLevelType w:val="multilevel"/>
    <w:tmpl w:val="E9A620F8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7" w15:restartNumberingAfterBreak="0">
    <w:nsid w:val="6A6F7928"/>
    <w:multiLevelType w:val="multilevel"/>
    <w:tmpl w:val="69F2DF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  <w:sz w:val="28"/>
        <w:szCs w:val="28"/>
      </w:rPr>
    </w:lvl>
  </w:abstractNum>
  <w:abstractNum w:abstractNumId="18" w15:restartNumberingAfterBreak="0">
    <w:nsid w:val="707A5264"/>
    <w:multiLevelType w:val="multilevel"/>
    <w:tmpl w:val="1F92AA22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9" w15:restartNumberingAfterBreak="0">
    <w:nsid w:val="78FD4939"/>
    <w:multiLevelType w:val="multilevel"/>
    <w:tmpl w:val="A192F5EA"/>
    <w:lvl w:ilvl="0">
      <w:start w:val="7"/>
      <w:numFmt w:val="decimal"/>
      <w:lvlText w:val="%1."/>
      <w:lvlJc w:val="left"/>
      <w:pPr>
        <w:tabs>
          <w:tab w:val="num" w:pos="142"/>
        </w:tabs>
        <w:ind w:left="142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222" w:firstLine="0"/>
      </w:pPr>
    </w:lvl>
    <w:lvl w:ilvl="2">
      <w:start w:val="1"/>
      <w:numFmt w:val="lowerRoman"/>
      <w:lvlText w:val="%3."/>
      <w:lvlJc w:val="left"/>
      <w:pPr>
        <w:tabs>
          <w:tab w:val="num" w:pos="142"/>
        </w:tabs>
        <w:ind w:left="2122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2662" w:firstLine="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382" w:firstLine="0"/>
      </w:pPr>
    </w:lvl>
    <w:lvl w:ilvl="5">
      <w:start w:val="1"/>
      <w:numFmt w:val="lowerRoman"/>
      <w:lvlText w:val="%6."/>
      <w:lvlJc w:val="left"/>
      <w:pPr>
        <w:tabs>
          <w:tab w:val="num" w:pos="142"/>
        </w:tabs>
        <w:ind w:left="4282" w:firstLine="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4822" w:firstLine="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542" w:firstLine="0"/>
      </w:pPr>
    </w:lvl>
    <w:lvl w:ilvl="8">
      <w:start w:val="1"/>
      <w:numFmt w:val="lowerRoman"/>
      <w:lvlText w:val="%9."/>
      <w:lvlJc w:val="left"/>
      <w:pPr>
        <w:tabs>
          <w:tab w:val="num" w:pos="142"/>
        </w:tabs>
        <w:ind w:left="6442" w:firstLine="0"/>
      </w:pPr>
    </w:lvl>
  </w:abstractNum>
  <w:abstractNum w:abstractNumId="20" w15:restartNumberingAfterBreak="0">
    <w:nsid w:val="7EBB2BD8"/>
    <w:multiLevelType w:val="multilevel"/>
    <w:tmpl w:val="5D3EA1B0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0"/>
  </w:num>
  <w:num w:numId="4">
    <w:abstractNumId w:val="20"/>
  </w:num>
  <w:num w:numId="5">
    <w:abstractNumId w:val="8"/>
  </w:num>
  <w:num w:numId="6">
    <w:abstractNumId w:val="3"/>
  </w:num>
  <w:num w:numId="7">
    <w:abstractNumId w:val="4"/>
  </w:num>
  <w:num w:numId="8">
    <w:abstractNumId w:val="16"/>
  </w:num>
  <w:num w:numId="9">
    <w:abstractNumId w:val="2"/>
  </w:num>
  <w:num w:numId="10">
    <w:abstractNumId w:val="5"/>
  </w:num>
  <w:num w:numId="11">
    <w:abstractNumId w:val="11"/>
  </w:num>
  <w:num w:numId="12">
    <w:abstractNumId w:val="6"/>
  </w:num>
  <w:num w:numId="13">
    <w:abstractNumId w:val="10"/>
  </w:num>
  <w:num w:numId="14">
    <w:abstractNumId w:val="1"/>
  </w:num>
  <w:num w:numId="15">
    <w:abstractNumId w:val="18"/>
  </w:num>
  <w:num w:numId="16">
    <w:abstractNumId w:val="9"/>
  </w:num>
  <w:num w:numId="17">
    <w:abstractNumId w:val="12"/>
  </w:num>
  <w:num w:numId="18">
    <w:abstractNumId w:val="15"/>
  </w:num>
  <w:num w:numId="19">
    <w:abstractNumId w:val="7"/>
  </w:num>
  <w:num w:numId="20">
    <w:abstractNumId w:val="1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4B"/>
    <w:rsid w:val="0009224B"/>
    <w:rsid w:val="008420D6"/>
    <w:rsid w:val="008C7259"/>
    <w:rsid w:val="009053C8"/>
    <w:rsid w:val="00912B05"/>
    <w:rsid w:val="00CF04C1"/>
    <w:rsid w:val="00E31E64"/>
    <w:rsid w:val="00F6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3046C"/>
  <w15:docId w15:val="{13838B61-E20D-4769-8E80-8FEF9C9D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eastAsia="Calibri" w:hAnsi="Arial" w:cs="Arial"/>
      <w:b/>
      <w:bCs/>
      <w:color w:val="auto"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40"/>
      <w:outlineLvl w:val="1"/>
    </w:pPr>
    <w:rPr>
      <w:rFonts w:ascii="Cambria" w:eastAsia="Cambria" w:hAnsi="Cambria" w:cs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325640"/>
    <w:rPr>
      <w:color w:val="0000FF" w:themeColor="hyperlink"/>
      <w:u w:val="single"/>
    </w:rPr>
  </w:style>
  <w:style w:type="character" w:customStyle="1" w:styleId="a3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9"/>
      <w:szCs w:val="29"/>
      <w:u w:val="none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3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4">
    <w:name w:val="Колонтитул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a5">
    <w:name w:val="Колонтитул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21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1">
    <w:name w:val="Основной текст1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22">
    <w:name w:val="Основной текст (2)"/>
    <w:basedOn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ru-RU"/>
    </w:rPr>
  </w:style>
  <w:style w:type="character" w:customStyle="1" w:styleId="4">
    <w:name w:val="Основной текст (4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40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115pt">
    <w:name w:val="Основной текст + 11;5 pt;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15pt0">
    <w:name w:val="Основной текст + 11;5 pt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3">
    <w:name w:val="Оглавление 2 Знак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6">
    <w:name w:val="Основной текст + Полужирный"/>
    <w:basedOn w:val="a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6">
    <w:name w:val="Основной текст (6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7">
    <w:name w:val="Основной текст + 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20">
    <w:name w:val="Заголовок №2 (2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2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5">
    <w:name w:val="Подпись к таблице (2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8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9">
    <w:name w:val="Подпись к таблице"/>
    <w:basedOn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30">
    <w:name w:val="Основной текст (3) + Не полужирный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a">
    <w:name w:val="Подпись к таблице + Полужирный"/>
    <w:basedOn w:val="a8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31">
    <w:name w:val="Основной текст3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en-US"/>
    </w:rPr>
  </w:style>
  <w:style w:type="character" w:customStyle="1" w:styleId="41">
    <w:name w:val="Основной текст (4) + Не курсив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b">
    <w:name w:val="Обычный (Интернет) Знак"/>
    <w:qFormat/>
  </w:style>
  <w:style w:type="character" w:customStyle="1" w:styleId="ac">
    <w:name w:val="Абзац списка Знак"/>
    <w:uiPriority w:val="34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">
    <w:name w:val="Текст выноски Знак"/>
    <w:basedOn w:val="a0"/>
    <w:qFormat/>
    <w:rPr>
      <w:rFonts w:ascii="Segoe UI" w:hAnsi="Segoe UI" w:cs="Segoe UI"/>
      <w:color w:val="000000"/>
      <w:sz w:val="18"/>
      <w:szCs w:val="18"/>
    </w:rPr>
  </w:style>
  <w:style w:type="character" w:customStyle="1" w:styleId="CharAttribute1">
    <w:name w:val="CharAttribute1"/>
    <w:qFormat/>
    <w:rPr>
      <w:rFonts w:ascii="Times New Roman" w:hAnsi="Times New Roman"/>
      <w:sz w:val="28"/>
    </w:rPr>
  </w:style>
  <w:style w:type="character" w:customStyle="1" w:styleId="CharAttribute3">
    <w:name w:val="CharAttribute3"/>
    <w:qFormat/>
    <w:rPr>
      <w:rFonts w:ascii="Times New Roman" w:hAnsi="Times New Roman"/>
      <w:b/>
      <w:sz w:val="28"/>
    </w:rPr>
  </w:style>
  <w:style w:type="character" w:customStyle="1" w:styleId="af0">
    <w:name w:val="Верхний колонтитул Знак"/>
    <w:basedOn w:val="a0"/>
    <w:qFormat/>
    <w:rPr>
      <w:color w:val="000000"/>
    </w:rPr>
  </w:style>
  <w:style w:type="character" w:customStyle="1" w:styleId="af1">
    <w:name w:val="Нижний колонтитул Знак"/>
    <w:basedOn w:val="a0"/>
    <w:qFormat/>
    <w:rPr>
      <w:color w:val="000000"/>
    </w:rPr>
  </w:style>
  <w:style w:type="character" w:customStyle="1" w:styleId="12">
    <w:name w:val="Заголовок 1 Знак"/>
    <w:basedOn w:val="a0"/>
    <w:qFormat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26">
    <w:name w:val="Заголовок 2 Знак"/>
    <w:basedOn w:val="a0"/>
    <w:qFormat/>
    <w:rPr>
      <w:rFonts w:ascii="Cambria" w:eastAsia="Cambria" w:hAnsi="Cambria" w:cs="Cambria"/>
      <w:color w:val="365F91"/>
      <w:sz w:val="26"/>
      <w:szCs w:val="26"/>
    </w:rPr>
  </w:style>
  <w:style w:type="character" w:customStyle="1" w:styleId="13">
    <w:name w:val="Неразрешенное упоминание1"/>
    <w:basedOn w:val="a0"/>
    <w:qFormat/>
    <w:rPr>
      <w:color w:val="605E5C"/>
      <w:shd w:val="clear" w:color="auto" w:fill="E1DFDD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7E2BCD"/>
    <w:rPr>
      <w:color w:val="605E5C"/>
      <w:shd w:val="clear" w:color="auto" w:fill="E1DFDD"/>
    </w:rPr>
  </w:style>
  <w:style w:type="character" w:customStyle="1" w:styleId="bookpointvojw">
    <w:name w:val="book_point__vo_jw"/>
    <w:basedOn w:val="a0"/>
    <w:qFormat/>
    <w:rsid w:val="006C54DD"/>
  </w:style>
  <w:style w:type="character" w:customStyle="1" w:styleId="bookvalue9flcr">
    <w:name w:val="book_value__9flcr"/>
    <w:basedOn w:val="a0"/>
    <w:qFormat/>
    <w:rsid w:val="006C54DD"/>
  </w:style>
  <w:style w:type="character" w:customStyle="1" w:styleId="bookvalue19qgsy">
    <w:name w:val="book_value1__9qgsy"/>
    <w:basedOn w:val="a0"/>
    <w:qFormat/>
    <w:rsid w:val="006C54DD"/>
  </w:style>
  <w:style w:type="character" w:customStyle="1" w:styleId="af2">
    <w:name w:val="Ссылка указателя"/>
    <w:qFormat/>
  </w:style>
  <w:style w:type="character" w:customStyle="1" w:styleId="af3">
    <w:name w:val="Посещённая гиперссылка"/>
    <w:rPr>
      <w:color w:val="800000"/>
      <w:u w:val="single"/>
    </w:rPr>
  </w:style>
  <w:style w:type="character" w:customStyle="1" w:styleId="af4">
    <w:name w:val="Символ нумерации"/>
    <w:qFormat/>
    <w:rPr>
      <w:rFonts w:ascii="Times New Roman" w:hAnsi="Times New Roman"/>
      <w:sz w:val="28"/>
      <w:szCs w:val="28"/>
    </w:rPr>
  </w:style>
  <w:style w:type="paragraph" w:styleId="af5">
    <w:name w:val="Title"/>
    <w:basedOn w:val="a"/>
    <w:next w:val="af6"/>
    <w:qFormat/>
    <w:pPr>
      <w:widowControl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0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42">
    <w:name w:val="Основной текст4"/>
    <w:basedOn w:val="a"/>
    <w:qFormat/>
    <w:pPr>
      <w:shd w:val="solid" w:color="FFFFFF" w:fill="auto"/>
      <w:spacing w:line="317" w:lineRule="exact"/>
      <w:ind w:hanging="14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7">
    <w:name w:val="Основной текст (2)"/>
    <w:basedOn w:val="a"/>
    <w:qFormat/>
    <w:pPr>
      <w:shd w:val="solid" w:color="FFFFFF" w:fill="auto"/>
      <w:spacing w:before="2520" w:after="240" w:line="0" w:lineRule="atLeas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4">
    <w:name w:val="Заголовок №1"/>
    <w:basedOn w:val="a"/>
    <w:qFormat/>
    <w:pPr>
      <w:shd w:val="solid" w:color="FFFFFF" w:fill="auto"/>
      <w:spacing w:before="240" w:after="24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Основной текст (3)"/>
    <w:basedOn w:val="a"/>
    <w:qFormat/>
    <w:pPr>
      <w:shd w:val="solid" w:color="FFFFFF" w:fill="auto"/>
      <w:spacing w:before="240" w:after="42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a">
    <w:name w:val="Колонтитул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8">
    <w:name w:val="Заголовок №2"/>
    <w:basedOn w:val="a"/>
    <w:qFormat/>
    <w:pPr>
      <w:shd w:val="solid" w:color="FFFFFF" w:fill="auto"/>
      <w:spacing w:before="240" w:after="240" w:line="0" w:lineRule="atLeast"/>
      <w:ind w:hanging="1660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3">
    <w:name w:val="Основной текст (4)"/>
    <w:basedOn w:val="a"/>
    <w:qFormat/>
    <w:pPr>
      <w:shd w:val="solid" w:color="FFFFFF" w:fill="auto"/>
      <w:spacing w:before="24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50">
    <w:name w:val="Основной текст (5)"/>
    <w:basedOn w:val="a"/>
    <w:qFormat/>
    <w:pPr>
      <w:shd w:val="solid" w:color="FFFFFF" w:fill="auto"/>
      <w:spacing w:before="540" w:after="42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29">
    <w:name w:val="toc 2"/>
    <w:basedOn w:val="a"/>
    <w:uiPriority w:val="39"/>
    <w:qFormat/>
    <w:pPr>
      <w:shd w:val="solid" w:color="FFFFFF" w:fill="auto"/>
      <w:spacing w:before="120" w:line="2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qFormat/>
    <w:pPr>
      <w:shd w:val="solid" w:color="FFFFFF" w:fill="auto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21">
    <w:name w:val="Заголовок №2 (2)"/>
    <w:basedOn w:val="a"/>
    <w:qFormat/>
    <w:pPr>
      <w:shd w:val="solid" w:color="FFFFFF" w:fill="auto"/>
      <w:spacing w:line="490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a">
    <w:name w:val="Подпись к таблице (2)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b">
    <w:name w:val="Подпись к таблице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c">
    <w:name w:val="Normal (Web)"/>
    <w:basedOn w:val="a"/>
    <w:qFormat/>
    <w:pPr>
      <w:widowControl/>
      <w:tabs>
        <w:tab w:val="left" w:pos="0"/>
      </w:tabs>
      <w:ind w:right="-58"/>
      <w:jc w:val="both"/>
    </w:pPr>
    <w:rPr>
      <w:color w:val="auto"/>
    </w:rPr>
  </w:style>
  <w:style w:type="paragraph" w:styleId="afd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210">
    <w:name w:val="Средняя сетка 21"/>
    <w:qFormat/>
    <w:rPr>
      <w:rFonts w:ascii="Letter Gothic" w:hAnsi="Letter Gothic" w:cs="Arial Unicode MS"/>
      <w:sz w:val="28"/>
    </w:rPr>
  </w:style>
  <w:style w:type="paragraph" w:styleId="afe">
    <w:name w:val="footnote text"/>
    <w:basedOn w:val="a"/>
    <w:qFormat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f">
    <w:name w:val="Balloon Text"/>
    <w:basedOn w:val="a"/>
    <w:qFormat/>
    <w:rPr>
      <w:rFonts w:ascii="Segoe UI" w:hAnsi="Segoe UI" w:cs="Segoe UI"/>
      <w:sz w:val="18"/>
      <w:szCs w:val="18"/>
    </w:rPr>
  </w:style>
  <w:style w:type="paragraph" w:styleId="aff0">
    <w:name w:val="No Spacing"/>
    <w:qFormat/>
    <w:pPr>
      <w:widowControl w:val="0"/>
    </w:pPr>
    <w:rPr>
      <w:color w:val="000000"/>
    </w:rPr>
  </w:style>
  <w:style w:type="paragraph" w:customStyle="1" w:styleId="ParaAttribute6">
    <w:name w:val="ParaAttribute6"/>
    <w:qFormat/>
    <w:pPr>
      <w:widowControl w:val="0"/>
      <w:jc w:val="right"/>
    </w:pPr>
    <w:rPr>
      <w:rFonts w:eastAsia="Batang"/>
    </w:rPr>
  </w:style>
  <w:style w:type="paragraph" w:customStyle="1" w:styleId="aff1">
    <w:name w:val="Верхний и нижний колонтитулы"/>
    <w:basedOn w:val="a"/>
    <w:qFormat/>
  </w:style>
  <w:style w:type="paragraph" w:styleId="aff2">
    <w:name w:val="header"/>
    <w:basedOn w:val="a"/>
    <w:qFormat/>
    <w:pPr>
      <w:tabs>
        <w:tab w:val="center" w:pos="4677"/>
        <w:tab w:val="right" w:pos="9355"/>
      </w:tabs>
    </w:pPr>
  </w:style>
  <w:style w:type="paragraph" w:styleId="aff3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aff4">
    <w:name w:val="список с точками"/>
    <w:qFormat/>
    <w:pPr>
      <w:pBdr>
        <w:top w:val="single" w:sz="96" w:space="31" w:color="FFFFFF"/>
        <w:left w:val="single" w:sz="96" w:space="31" w:color="FFFFFF"/>
        <w:bottom w:val="single" w:sz="96" w:space="31" w:color="FFFFFF"/>
        <w:right w:val="single" w:sz="96" w:space="31" w:color="FFFFFF"/>
      </w:pBdr>
      <w:tabs>
        <w:tab w:val="left" w:pos="360"/>
        <w:tab w:val="left" w:pos="756"/>
      </w:tabs>
      <w:spacing w:line="312" w:lineRule="auto"/>
      <w:ind w:left="756"/>
      <w:jc w:val="both"/>
    </w:pPr>
    <w:rPr>
      <w:color w:val="000000"/>
    </w:rPr>
  </w:style>
  <w:style w:type="paragraph" w:customStyle="1" w:styleId="310">
    <w:name w:val="Основной текст 31"/>
    <w:basedOn w:val="a"/>
    <w:qFormat/>
    <w:pPr>
      <w:widowControl/>
      <w:jc w:val="both"/>
    </w:pPr>
    <w:rPr>
      <w:rFonts w:ascii="Arial" w:eastAsia="Times New Roman" w:hAnsi="Arial" w:cs="Arial"/>
      <w:color w:val="auto"/>
      <w:szCs w:val="20"/>
      <w:lang w:eastAsia="ar-SA"/>
    </w:rPr>
  </w:style>
  <w:style w:type="paragraph" w:styleId="15">
    <w:name w:val="toc 1"/>
    <w:basedOn w:val="a"/>
    <w:next w:val="a"/>
    <w:uiPriority w:val="39"/>
    <w:qFormat/>
    <w:pPr>
      <w:spacing w:after="100"/>
    </w:pPr>
  </w:style>
  <w:style w:type="paragraph" w:styleId="aff5">
    <w:name w:val="TOC Heading"/>
    <w:basedOn w:val="1"/>
    <w:next w:val="a"/>
    <w:qFormat/>
    <w:pPr>
      <w:keepLines/>
      <w:spacing w:after="0" w:line="259" w:lineRule="auto"/>
    </w:pPr>
    <w:rPr>
      <w:rFonts w:ascii="Cambria" w:eastAsia="Cambria" w:hAnsi="Cambria" w:cs="Cambria"/>
      <w:b w:val="0"/>
      <w:bCs w:val="0"/>
      <w:color w:val="365F91"/>
    </w:rPr>
  </w:style>
  <w:style w:type="paragraph" w:customStyle="1" w:styleId="33">
    <w:name w:val="Основной текст3"/>
    <w:basedOn w:val="a"/>
    <w:qFormat/>
    <w:pPr>
      <w:shd w:val="solid" w:color="FFFFFF" w:fill="auto"/>
      <w:spacing w:before="1080" w:after="900" w:line="480" w:lineRule="exact"/>
      <w:ind w:hanging="900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aff6">
    <w:name w:val="Название рисунка"/>
    <w:basedOn w:val="a"/>
    <w:qFormat/>
    <w:rsid w:val="00D7270B"/>
    <w:pPr>
      <w:widowControl/>
      <w:ind w:right="284" w:firstLine="380"/>
      <w:jc w:val="center"/>
    </w:pPr>
    <w:rPr>
      <w:rFonts w:ascii="BookmanCTT" w:eastAsia="Times New Roman" w:hAnsi="BookmanCTT" w:cs="Times New Roman"/>
      <w:b/>
      <w:bCs/>
      <w:color w:val="auto"/>
      <w:sz w:val="20"/>
      <w:szCs w:val="16"/>
    </w:rPr>
  </w:style>
  <w:style w:type="paragraph" w:customStyle="1" w:styleId="Style2">
    <w:name w:val="Style2"/>
    <w:basedOn w:val="a"/>
    <w:qFormat/>
    <w:rsid w:val="00313325"/>
    <w:pPr>
      <w:suppressAutoHyphens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48">
    <w:name w:val="Style48"/>
    <w:basedOn w:val="a"/>
    <w:qFormat/>
    <w:pPr>
      <w:overflowPunct w:val="0"/>
      <w:spacing w:line="480" w:lineRule="exact"/>
      <w:ind w:hanging="355"/>
    </w:pPr>
    <w:rPr>
      <w:rFonts w:eastAsia="Times New Roman"/>
    </w:rPr>
  </w:style>
  <w:style w:type="table" w:styleId="aff7">
    <w:name w:val="Table Grid"/>
    <w:basedOn w:val="a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uch.com/praktikum--ekosistema-sber/index.html" TargetMode="External"/><Relationship Id="rId13" Type="http://schemas.openxmlformats.org/officeDocument/2006/relationships/hyperlink" Target="https://asros.ru/?ysclid=lp71mbvpcb172022999" TargetMode="External"/><Relationship Id="rId18" Type="http://schemas.openxmlformats.org/officeDocument/2006/relationships/hyperlink" Target="https://www.elibr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fintechru.org/" TargetMode="External"/><Relationship Id="rId17" Type="http://schemas.openxmlformats.org/officeDocument/2006/relationships/hyperlink" Target="http://grebennik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cons/cgi/online.cgi?req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nki.ru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bankir.ru/analytics/\%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libri"/>
        <a:cs typeface="Arial"/>
      </a:majorFont>
      <a:minorFont>
        <a:latin typeface="Courier New"/>
        <a:ea typeface="Courier New"/>
        <a:cs typeface="Courier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72DC0-61C1-4E3B-9600-5C82DB30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25</Pages>
  <Words>6624</Words>
  <Characters>37758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44294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Администратор</dc:creator>
  <dc:description/>
  <cp:lastModifiedBy>Айрапетян Каринэ Петросовна</cp:lastModifiedBy>
  <cp:revision>5</cp:revision>
  <cp:lastPrinted>2024-12-13T17:12:00Z</cp:lastPrinted>
  <dcterms:created xsi:type="dcterms:W3CDTF">2024-12-18T07:43:00Z</dcterms:created>
  <dcterms:modified xsi:type="dcterms:W3CDTF">2024-12-20T13:08:00Z</dcterms:modified>
  <dc:language>ru-RU</dc:language>
</cp:coreProperties>
</file>